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B13B" w14:textId="3AE030C3" w:rsidR="00ED7DDD" w:rsidRPr="00ED7DDD" w:rsidRDefault="00ED7DDD" w:rsidP="00ED7DDD">
      <w:pPr>
        <w:pStyle w:val="Heading1"/>
        <w:rPr>
          <w:color w:val="auto"/>
        </w:rPr>
      </w:pPr>
      <w:r w:rsidRPr="00ED7DDD">
        <w:rPr>
          <w:color w:val="auto"/>
        </w:rPr>
        <w:t xml:space="preserve">COBRA </w:t>
      </w:r>
      <w:r w:rsidR="004D02DB">
        <w:rPr>
          <w:color w:val="auto"/>
        </w:rPr>
        <w:t>Coverage Election</w:t>
      </w:r>
      <w:r w:rsidRPr="00ED7DDD">
        <w:rPr>
          <w:color w:val="auto"/>
        </w:rPr>
        <w:t xml:space="preserve"> </w:t>
      </w:r>
      <w:r>
        <w:rPr>
          <w:color w:val="auto"/>
        </w:rPr>
        <w:t>N</w:t>
      </w:r>
      <w:r w:rsidRPr="00ED7DDD">
        <w:rPr>
          <w:color w:val="auto"/>
        </w:rPr>
        <w:t>otice</w:t>
      </w:r>
    </w:p>
    <w:p w14:paraId="0D84FD01" w14:textId="1F959DA3" w:rsidR="00ED7DDD" w:rsidRPr="00ED7DDD" w:rsidRDefault="004D02DB" w:rsidP="00ED7DDD">
      <w:pPr>
        <w:pStyle w:val="Heading2"/>
        <w:rPr>
          <w:color w:val="auto"/>
        </w:rPr>
      </w:pPr>
      <w:r>
        <w:rPr>
          <w:color w:val="auto"/>
        </w:rPr>
        <w:t>(18-month qualifying event)</w:t>
      </w:r>
    </w:p>
    <w:p w14:paraId="6ADDB812" w14:textId="77777777" w:rsidR="004D02DB" w:rsidRPr="004D02DB" w:rsidRDefault="004D02DB" w:rsidP="004D02DB">
      <w:pPr>
        <w:rPr>
          <w:b/>
          <w:bCs/>
        </w:rPr>
      </w:pPr>
      <w:r w:rsidRPr="004D02DB">
        <w:rPr>
          <w:b/>
          <w:bCs/>
        </w:rPr>
        <w:t>Instructions for issuing this notice:</w:t>
      </w:r>
    </w:p>
    <w:p w14:paraId="56EB6C2B" w14:textId="7CB532F4" w:rsidR="004D02DB" w:rsidRPr="000D29B1" w:rsidRDefault="004D02DB" w:rsidP="004D02DB">
      <w:r w:rsidRPr="000D29B1">
        <w:t xml:space="preserve">This letter may change based on guidance from the U.S. Department of Labor. Make sure you use the latest version, which is available at </w:t>
      </w:r>
      <w:hyperlink r:id="rId8" w:history="1">
        <w:r w:rsidR="004951AD">
          <w:rPr>
            <w:rStyle w:val="Hyperlink"/>
          </w:rPr>
          <w:t>peba.sc.gov/forms</w:t>
        </w:r>
      </w:hyperlink>
      <w:r w:rsidR="00BD3F99">
        <w:t>.</w:t>
      </w:r>
    </w:p>
    <w:p w14:paraId="20A1A18A" w14:textId="77777777" w:rsidR="004D02DB" w:rsidRPr="000D29B1" w:rsidRDefault="004D02DB" w:rsidP="004D02DB">
      <w:r w:rsidRPr="000D29B1">
        <w:t xml:space="preserve">For purposes of this notice, a qualifying event occurs when an employee: </w:t>
      </w:r>
    </w:p>
    <w:p w14:paraId="73BEDE88" w14:textId="77777777" w:rsidR="004D02DB" w:rsidRPr="000D29B1" w:rsidRDefault="004D02DB" w:rsidP="004D02DB">
      <w:pPr>
        <w:pStyle w:val="ListParagraph"/>
      </w:pPr>
      <w:r w:rsidRPr="000D29B1">
        <w:t>Leaves employment</w:t>
      </w:r>
      <w:r>
        <w:t>.</w:t>
      </w:r>
    </w:p>
    <w:p w14:paraId="7C6BF878" w14:textId="77777777" w:rsidR="004D02DB" w:rsidRPr="000D29B1" w:rsidRDefault="004D02DB" w:rsidP="004D02DB">
      <w:pPr>
        <w:pStyle w:val="ListParagraph"/>
      </w:pPr>
      <w:r w:rsidRPr="000D29B1">
        <w:t>Transfers.</w:t>
      </w:r>
    </w:p>
    <w:p w14:paraId="5528178B" w14:textId="77777777" w:rsidR="004D02DB" w:rsidRPr="000D29B1" w:rsidRDefault="004D02DB" w:rsidP="004D02DB">
      <w:pPr>
        <w:pStyle w:val="ListParagraph"/>
      </w:pPr>
      <w:r w:rsidRPr="000D29B1">
        <w:t>Retires.</w:t>
      </w:r>
    </w:p>
    <w:p w14:paraId="7E1C0463" w14:textId="77777777" w:rsidR="004D02DB" w:rsidRPr="000D29B1" w:rsidRDefault="004D02DB" w:rsidP="004D02DB">
      <w:pPr>
        <w:pStyle w:val="ListParagraph"/>
      </w:pPr>
      <w:r w:rsidRPr="000D29B1">
        <w:t>Has a reduction of hours</w:t>
      </w:r>
      <w:r>
        <w:t xml:space="preserve"> while not in a stability period</w:t>
      </w:r>
      <w:r w:rsidRPr="000D29B1">
        <w:t>.</w:t>
      </w:r>
    </w:p>
    <w:p w14:paraId="13E14274" w14:textId="323705CD" w:rsidR="004D02DB" w:rsidRPr="000D29B1" w:rsidRDefault="004D02DB" w:rsidP="004D02DB">
      <w:r w:rsidRPr="000D29B1">
        <w:t xml:space="preserve">This notice should be sent to the employee and </w:t>
      </w:r>
      <w:r w:rsidR="00BD3F99">
        <w:t>covered family members</w:t>
      </w:r>
      <w:r w:rsidRPr="000D29B1">
        <w:t xml:space="preserve"> who were enrolled in a PEBA health plan, dental plan, vision plan, and/or MoneyPlus Medical Spending Account (MSA) on the day before the qualifying event.</w:t>
      </w:r>
    </w:p>
    <w:tbl>
      <w:tblPr>
        <w:tblW w:w="10800" w:type="dxa"/>
        <w:tblInd w:w="-5" w:type="dxa"/>
        <w:tblBorders>
          <w:top w:val="single" w:sz="4" w:space="0" w:color="B2B2B2" w:themeColor="background2"/>
          <w:left w:val="single" w:sz="4" w:space="0" w:color="B2B2B2" w:themeColor="background2"/>
          <w:bottom w:val="single" w:sz="4" w:space="0" w:color="B2B2B2" w:themeColor="background2"/>
          <w:right w:val="single" w:sz="4" w:space="0" w:color="B2B2B2" w:themeColor="background2"/>
          <w:insideH w:val="single" w:sz="4" w:space="0" w:color="B2B2B2" w:themeColor="background2"/>
          <w:insideV w:val="single" w:sz="4" w:space="0" w:color="B2B2B2" w:themeColor="background2"/>
        </w:tblBorders>
        <w:tblLook w:val="0000" w:firstRow="0" w:lastRow="0" w:firstColumn="0" w:lastColumn="0" w:noHBand="0" w:noVBand="0"/>
      </w:tblPr>
      <w:tblGrid>
        <w:gridCol w:w="2160"/>
        <w:gridCol w:w="2880"/>
        <w:gridCol w:w="5760"/>
      </w:tblGrid>
      <w:tr w:rsidR="00ED7DDD" w:rsidRPr="00074B00" w14:paraId="4265FA75" w14:textId="77777777" w:rsidTr="004E1168">
        <w:trPr>
          <w:trHeight w:val="341"/>
        </w:trPr>
        <w:tc>
          <w:tcPr>
            <w:tcW w:w="2160" w:type="dxa"/>
            <w:shd w:val="clear" w:color="auto" w:fill="000000"/>
            <w:vAlign w:val="center"/>
          </w:tcPr>
          <w:p w14:paraId="240D8F86" w14:textId="0514C2B7" w:rsidR="00ED7DDD" w:rsidRPr="00ED7DDD" w:rsidRDefault="00ED7DDD" w:rsidP="00ED7DDD">
            <w:pPr>
              <w:pStyle w:val="NoSpacing"/>
              <w:rPr>
                <w:color w:val="FFFFFF"/>
              </w:rPr>
            </w:pPr>
            <w:r w:rsidRPr="00ED7DDD">
              <w:rPr>
                <w:color w:val="FFFFFF"/>
              </w:rPr>
              <w:t>Coverage level</w:t>
            </w:r>
          </w:p>
        </w:tc>
        <w:tc>
          <w:tcPr>
            <w:tcW w:w="2880" w:type="dxa"/>
            <w:shd w:val="clear" w:color="auto" w:fill="000000"/>
            <w:vAlign w:val="center"/>
          </w:tcPr>
          <w:p w14:paraId="3747C293" w14:textId="525692F7" w:rsidR="00ED7DDD" w:rsidRPr="00ED7DDD" w:rsidRDefault="00ED7DDD" w:rsidP="00ED7DDD">
            <w:pPr>
              <w:pStyle w:val="NoSpacing"/>
              <w:rPr>
                <w:color w:val="FFFFFF"/>
              </w:rPr>
            </w:pPr>
            <w:r w:rsidRPr="00ED7DDD">
              <w:rPr>
                <w:color w:val="FFFFFF"/>
              </w:rPr>
              <w:t>Where name is indicated, use first and last name(s)</w:t>
            </w:r>
          </w:p>
        </w:tc>
        <w:tc>
          <w:tcPr>
            <w:tcW w:w="5760" w:type="dxa"/>
            <w:shd w:val="clear" w:color="auto" w:fill="000000"/>
            <w:vAlign w:val="center"/>
          </w:tcPr>
          <w:p w14:paraId="57005266" w14:textId="74B74B41" w:rsidR="00ED7DDD" w:rsidRPr="00ED7DDD" w:rsidRDefault="00ED7DDD" w:rsidP="00ED7DDD">
            <w:pPr>
              <w:pStyle w:val="NoSpacing"/>
              <w:rPr>
                <w:color w:val="FFFFFF"/>
              </w:rPr>
            </w:pPr>
            <w:r w:rsidRPr="00ED7DDD">
              <w:rPr>
                <w:color w:val="FFFFFF"/>
              </w:rPr>
              <w:t>Where to send (via 1</w:t>
            </w:r>
            <w:r w:rsidRPr="00ED7DDD">
              <w:rPr>
                <w:color w:val="FFFFFF"/>
                <w:vertAlign w:val="superscript"/>
              </w:rPr>
              <w:t xml:space="preserve">st </w:t>
            </w:r>
            <w:r w:rsidRPr="00ED7DDD">
              <w:rPr>
                <w:color w:val="FFFFFF"/>
              </w:rPr>
              <w:t>class mail)</w:t>
            </w:r>
          </w:p>
        </w:tc>
      </w:tr>
      <w:tr w:rsidR="00ED7DDD" w:rsidRPr="00074B00" w14:paraId="0EB31E72" w14:textId="77777777" w:rsidTr="004E1168">
        <w:tc>
          <w:tcPr>
            <w:tcW w:w="2160" w:type="dxa"/>
          </w:tcPr>
          <w:p w14:paraId="5D462774" w14:textId="77777777" w:rsidR="00ED7DDD" w:rsidRPr="00ED7DDD" w:rsidRDefault="00ED7DDD" w:rsidP="00ED7DDD">
            <w:pPr>
              <w:pStyle w:val="NoSpacing"/>
              <w:rPr>
                <w:b w:val="0"/>
                <w:bCs/>
              </w:rPr>
            </w:pPr>
            <w:r w:rsidRPr="00ED7DDD">
              <w:rPr>
                <w:b w:val="0"/>
                <w:bCs/>
              </w:rPr>
              <w:t>Subscriber only</w:t>
            </w:r>
          </w:p>
        </w:tc>
        <w:tc>
          <w:tcPr>
            <w:tcW w:w="2880" w:type="dxa"/>
          </w:tcPr>
          <w:p w14:paraId="67647BE2" w14:textId="77777777" w:rsidR="00ED7DDD" w:rsidRPr="00ED7DDD" w:rsidRDefault="00ED7DDD" w:rsidP="00ED7DDD">
            <w:pPr>
              <w:pStyle w:val="NoSpacing"/>
              <w:rPr>
                <w:b w:val="0"/>
                <w:bCs/>
              </w:rPr>
            </w:pPr>
            <w:r w:rsidRPr="00ED7DDD">
              <w:rPr>
                <w:b w:val="0"/>
                <w:bCs/>
              </w:rPr>
              <w:t>John Smith</w:t>
            </w:r>
          </w:p>
        </w:tc>
        <w:tc>
          <w:tcPr>
            <w:tcW w:w="5760" w:type="dxa"/>
          </w:tcPr>
          <w:p w14:paraId="14F178C7" w14:textId="77777777" w:rsidR="00ED7DDD" w:rsidRPr="00ED7DDD" w:rsidRDefault="00ED7DDD" w:rsidP="00ED7DDD">
            <w:pPr>
              <w:pStyle w:val="NoSpacing"/>
              <w:rPr>
                <w:b w:val="0"/>
                <w:bCs/>
              </w:rPr>
            </w:pPr>
            <w:r w:rsidRPr="00ED7DDD">
              <w:rPr>
                <w:b w:val="0"/>
                <w:bCs/>
              </w:rPr>
              <w:t>Send to last known address.</w:t>
            </w:r>
          </w:p>
        </w:tc>
      </w:tr>
      <w:tr w:rsidR="00ED7DDD" w:rsidRPr="00074B00" w14:paraId="005171DB" w14:textId="77777777" w:rsidTr="004E1168">
        <w:tc>
          <w:tcPr>
            <w:tcW w:w="2160" w:type="dxa"/>
          </w:tcPr>
          <w:p w14:paraId="08A3BF14" w14:textId="17FC2995" w:rsidR="00ED7DDD" w:rsidRPr="00ED7DDD" w:rsidRDefault="00ED7DDD" w:rsidP="00ED7DDD">
            <w:pPr>
              <w:pStyle w:val="NoSpacing"/>
              <w:rPr>
                <w:b w:val="0"/>
                <w:bCs/>
              </w:rPr>
            </w:pPr>
            <w:r w:rsidRPr="00ED7DDD">
              <w:rPr>
                <w:b w:val="0"/>
                <w:bCs/>
              </w:rPr>
              <w:t>Subscriber/</w:t>
            </w:r>
            <w:r>
              <w:rPr>
                <w:b w:val="0"/>
                <w:bCs/>
              </w:rPr>
              <w:t>s</w:t>
            </w:r>
            <w:r w:rsidRPr="00ED7DDD">
              <w:rPr>
                <w:b w:val="0"/>
                <w:bCs/>
              </w:rPr>
              <w:t>pouse</w:t>
            </w:r>
          </w:p>
        </w:tc>
        <w:tc>
          <w:tcPr>
            <w:tcW w:w="2880" w:type="dxa"/>
          </w:tcPr>
          <w:p w14:paraId="0CE61692" w14:textId="77777777" w:rsidR="00ED7DDD" w:rsidRPr="00ED7DDD" w:rsidRDefault="00ED7DDD" w:rsidP="00ED7DDD">
            <w:pPr>
              <w:pStyle w:val="NoSpacing"/>
              <w:rPr>
                <w:b w:val="0"/>
                <w:bCs/>
              </w:rPr>
            </w:pPr>
            <w:r w:rsidRPr="00ED7DDD">
              <w:rPr>
                <w:b w:val="0"/>
                <w:bCs/>
              </w:rPr>
              <w:t>John Smith/Mary Smith</w:t>
            </w:r>
          </w:p>
        </w:tc>
        <w:tc>
          <w:tcPr>
            <w:tcW w:w="5760" w:type="dxa"/>
          </w:tcPr>
          <w:p w14:paraId="71FC8A45" w14:textId="77777777" w:rsidR="00ED7DDD" w:rsidRPr="00ED7DDD" w:rsidRDefault="00ED7DDD" w:rsidP="00ED7DDD">
            <w:pPr>
              <w:pStyle w:val="NoSpacing"/>
              <w:rPr>
                <w:b w:val="0"/>
                <w:bCs/>
              </w:rPr>
            </w:pPr>
            <w:r w:rsidRPr="00ED7DDD">
              <w:rPr>
                <w:b w:val="0"/>
                <w:bCs/>
              </w:rPr>
              <w:t>Send one letter to last known address if residence is the same. If employee and spouse live at separate addresses, then send separately to both addresses.</w:t>
            </w:r>
          </w:p>
        </w:tc>
      </w:tr>
      <w:tr w:rsidR="00ED7DDD" w:rsidRPr="00074B00" w14:paraId="5FB7B0AB" w14:textId="77777777" w:rsidTr="004E1168">
        <w:tc>
          <w:tcPr>
            <w:tcW w:w="2160" w:type="dxa"/>
          </w:tcPr>
          <w:p w14:paraId="4F898A8A" w14:textId="07F702ED" w:rsidR="00ED7DDD" w:rsidRPr="00ED7DDD" w:rsidRDefault="00ED7DDD" w:rsidP="00ED7DDD">
            <w:pPr>
              <w:pStyle w:val="NoSpacing"/>
              <w:rPr>
                <w:b w:val="0"/>
                <w:bCs/>
              </w:rPr>
            </w:pPr>
            <w:r w:rsidRPr="00ED7DDD">
              <w:rPr>
                <w:b w:val="0"/>
                <w:bCs/>
              </w:rPr>
              <w:t>Subscriber/</w:t>
            </w:r>
            <w:r>
              <w:rPr>
                <w:b w:val="0"/>
                <w:bCs/>
              </w:rPr>
              <w:t>c</w:t>
            </w:r>
            <w:r w:rsidRPr="00ED7DDD">
              <w:rPr>
                <w:b w:val="0"/>
                <w:bCs/>
              </w:rPr>
              <w:t>hild(ren)</w:t>
            </w:r>
          </w:p>
        </w:tc>
        <w:tc>
          <w:tcPr>
            <w:tcW w:w="2880" w:type="dxa"/>
          </w:tcPr>
          <w:p w14:paraId="6A94C1E0" w14:textId="77777777" w:rsidR="00ED7DDD" w:rsidRPr="00ED7DDD" w:rsidRDefault="00ED7DDD" w:rsidP="00ED7DDD">
            <w:pPr>
              <w:pStyle w:val="NoSpacing"/>
              <w:rPr>
                <w:b w:val="0"/>
                <w:bCs/>
              </w:rPr>
            </w:pPr>
            <w:r w:rsidRPr="00ED7DDD">
              <w:rPr>
                <w:b w:val="0"/>
                <w:bCs/>
              </w:rPr>
              <w:t>John Smith and Covered Child(ren)*</w:t>
            </w:r>
          </w:p>
        </w:tc>
        <w:tc>
          <w:tcPr>
            <w:tcW w:w="5760" w:type="dxa"/>
          </w:tcPr>
          <w:p w14:paraId="67DE8C42" w14:textId="77777777" w:rsidR="00ED7DDD" w:rsidRPr="00ED7DDD" w:rsidRDefault="00ED7DDD" w:rsidP="00ED7DDD">
            <w:pPr>
              <w:pStyle w:val="NoSpacing"/>
              <w:rPr>
                <w:b w:val="0"/>
                <w:bCs/>
              </w:rPr>
            </w:pPr>
            <w:r w:rsidRPr="00ED7DDD">
              <w:rPr>
                <w:b w:val="0"/>
                <w:bCs/>
              </w:rPr>
              <w:t>Same as above.</w:t>
            </w:r>
          </w:p>
        </w:tc>
      </w:tr>
      <w:tr w:rsidR="00ED7DDD" w:rsidRPr="00074B00" w14:paraId="445C90DF" w14:textId="77777777" w:rsidTr="004E1168">
        <w:tc>
          <w:tcPr>
            <w:tcW w:w="2160" w:type="dxa"/>
          </w:tcPr>
          <w:p w14:paraId="25017128" w14:textId="40D95374" w:rsidR="00ED7DDD" w:rsidRPr="00ED7DDD" w:rsidRDefault="00ED7DDD" w:rsidP="00ED7DDD">
            <w:pPr>
              <w:pStyle w:val="NoSpacing"/>
              <w:rPr>
                <w:b w:val="0"/>
                <w:bCs/>
              </w:rPr>
            </w:pPr>
            <w:r w:rsidRPr="00ED7DDD">
              <w:rPr>
                <w:b w:val="0"/>
                <w:bCs/>
              </w:rPr>
              <w:t xml:space="preserve">Full </w:t>
            </w:r>
            <w:r>
              <w:rPr>
                <w:b w:val="0"/>
                <w:bCs/>
              </w:rPr>
              <w:t>f</w:t>
            </w:r>
            <w:r w:rsidRPr="00ED7DDD">
              <w:rPr>
                <w:b w:val="0"/>
                <w:bCs/>
              </w:rPr>
              <w:t>amily</w:t>
            </w:r>
          </w:p>
        </w:tc>
        <w:tc>
          <w:tcPr>
            <w:tcW w:w="2880" w:type="dxa"/>
          </w:tcPr>
          <w:p w14:paraId="435EC7A0" w14:textId="3696FB97" w:rsidR="00ED7DDD" w:rsidRPr="00ED7DDD" w:rsidRDefault="00ED7DDD" w:rsidP="00ED7DDD">
            <w:pPr>
              <w:pStyle w:val="NoSpacing"/>
              <w:rPr>
                <w:b w:val="0"/>
                <w:bCs/>
              </w:rPr>
            </w:pPr>
            <w:r w:rsidRPr="00ED7DDD">
              <w:rPr>
                <w:b w:val="0"/>
                <w:bCs/>
              </w:rPr>
              <w:t>John Smith</w:t>
            </w:r>
            <w:r w:rsidR="000A47A6">
              <w:rPr>
                <w:b w:val="0"/>
                <w:bCs/>
              </w:rPr>
              <w:t>, Mary Smith</w:t>
            </w:r>
            <w:r w:rsidRPr="00ED7DDD">
              <w:rPr>
                <w:b w:val="0"/>
                <w:bCs/>
              </w:rPr>
              <w:t xml:space="preserve"> and Child(ren)*</w:t>
            </w:r>
          </w:p>
        </w:tc>
        <w:tc>
          <w:tcPr>
            <w:tcW w:w="5760" w:type="dxa"/>
          </w:tcPr>
          <w:p w14:paraId="261D1287" w14:textId="77777777" w:rsidR="00ED7DDD" w:rsidRPr="00ED7DDD" w:rsidRDefault="00ED7DDD" w:rsidP="00ED7DDD">
            <w:pPr>
              <w:pStyle w:val="NoSpacing"/>
              <w:rPr>
                <w:b w:val="0"/>
                <w:bCs/>
              </w:rPr>
            </w:pPr>
            <w:r w:rsidRPr="00ED7DDD">
              <w:rPr>
                <w:b w:val="0"/>
                <w:bCs/>
              </w:rPr>
              <w:t>Same as above.</w:t>
            </w:r>
          </w:p>
        </w:tc>
      </w:tr>
    </w:tbl>
    <w:p w14:paraId="35E13C5E" w14:textId="77777777" w:rsidR="004D02DB" w:rsidRPr="00074B00" w:rsidRDefault="004D02DB" w:rsidP="004D02DB">
      <w:r w:rsidRPr="00074B00">
        <w:rPr>
          <w:b/>
        </w:rPr>
        <w:t>Note</w:t>
      </w:r>
      <w:r w:rsidRPr="00074B00">
        <w:t xml:space="preserve">: You may use the term, </w:t>
      </w:r>
      <w:r w:rsidRPr="00074B00">
        <w:rPr>
          <w:i/>
          <w:iCs/>
        </w:rPr>
        <w:t>Covered Child(ren)</w:t>
      </w:r>
      <w:r w:rsidRPr="00074B00">
        <w:t xml:space="preserve">, in the address on the envelope. However, use the </w:t>
      </w:r>
      <w:r w:rsidRPr="00074B00">
        <w:rPr>
          <w:i/>
          <w:iCs/>
        </w:rPr>
        <w:t>first and last name(s)</w:t>
      </w:r>
      <w:r w:rsidRPr="00074B00">
        <w:t xml:space="preserve"> of the covered child(ren) in the notification letter, wherever indicated.</w:t>
      </w:r>
    </w:p>
    <w:p w14:paraId="1CD5AE94" w14:textId="77777777" w:rsidR="004D02DB" w:rsidRPr="004D02DB" w:rsidRDefault="004D02DB" w:rsidP="004D02DB">
      <w:pPr>
        <w:rPr>
          <w:rFonts w:cs="Calibri"/>
          <w:b/>
          <w:bCs/>
          <w:u w:val="single"/>
        </w:rPr>
      </w:pPr>
      <w:r w:rsidRPr="004D02DB">
        <w:rPr>
          <w:b/>
          <w:bCs/>
          <w:u w:val="single"/>
        </w:rPr>
        <w:t xml:space="preserve">Remember, hand delivery to an employee is </w:t>
      </w:r>
      <w:r w:rsidRPr="004D02DB">
        <w:rPr>
          <w:b/>
          <w:bCs/>
          <w:i/>
          <w:iCs/>
          <w:u w:val="single"/>
        </w:rPr>
        <w:t>not</w:t>
      </w:r>
      <w:r w:rsidRPr="004D02DB">
        <w:rPr>
          <w:b/>
          <w:bCs/>
          <w:u w:val="single"/>
        </w:rPr>
        <w:t xml:space="preserve"> notice to a covered child or spouse.</w:t>
      </w:r>
    </w:p>
    <w:p w14:paraId="4C9721BB" w14:textId="13F45997" w:rsidR="004D02DB" w:rsidRPr="000D29B1" w:rsidRDefault="004D02DB" w:rsidP="004D02DB">
      <w:r w:rsidRPr="000D29B1">
        <w:t xml:space="preserve">Print the </w:t>
      </w:r>
      <w:r w:rsidRPr="000D29B1">
        <w:rPr>
          <w:i/>
        </w:rPr>
        <w:t>COBRA Notice of Election</w:t>
      </w:r>
      <w:r w:rsidRPr="000D29B1">
        <w:t xml:space="preserve"> form, available online at</w:t>
      </w:r>
      <w:hyperlink r:id="rId9" w:history="1">
        <w:r w:rsidR="005C65CB">
          <w:rPr>
            <w:rStyle w:val="Hyperlink"/>
          </w:rPr>
          <w:t>peba.sc.gov/sites/default/files/cobra_noe.pdf</w:t>
        </w:r>
      </w:hyperlink>
      <w:r w:rsidRPr="000D29B1">
        <w:t>, and enclose the form with this notice. Also enclose a copy of the current monthly insurance premiums for COBRA, available online at</w:t>
      </w:r>
      <w:r w:rsidR="005C65CB">
        <w:t xml:space="preserve"> </w:t>
      </w:r>
      <w:hyperlink r:id="rId10" w:history="1">
        <w:r w:rsidR="005C65CB">
          <w:rPr>
            <w:rStyle w:val="Hyperlink"/>
          </w:rPr>
          <w:t>peba.sc.gov/monthly-premiums</w:t>
        </w:r>
      </w:hyperlink>
      <w:r w:rsidRPr="000D29B1">
        <w:t xml:space="preserve">. </w:t>
      </w:r>
    </w:p>
    <w:p w14:paraId="7304DF6E" w14:textId="533DBF1A" w:rsidR="004D02DB" w:rsidRPr="004D02DB" w:rsidRDefault="004D02DB" w:rsidP="004D02DB">
      <w:pPr>
        <w:pStyle w:val="NoSpacing"/>
        <w:rPr>
          <w:rStyle w:val="Strong"/>
          <w:color w:val="FF0000"/>
        </w:rPr>
      </w:pPr>
      <w:r w:rsidRPr="004D02DB">
        <w:rPr>
          <w:color w:val="FF0000"/>
        </w:rPr>
        <w:t>Reminders</w:t>
      </w:r>
    </w:p>
    <w:p w14:paraId="1CFC6491" w14:textId="77777777" w:rsidR="004D02DB" w:rsidRPr="004D02DB" w:rsidRDefault="004D02DB" w:rsidP="004D02DB">
      <w:pPr>
        <w:pStyle w:val="ListParagraph"/>
        <w:rPr>
          <w:color w:val="FF0000"/>
        </w:rPr>
      </w:pPr>
      <w:r w:rsidRPr="004D02DB">
        <w:rPr>
          <w:color w:val="FF0000"/>
        </w:rPr>
        <w:t>Make sure to fill in all information indicated in red.</w:t>
      </w:r>
    </w:p>
    <w:p w14:paraId="19AACDD8" w14:textId="77777777" w:rsidR="004D02DB" w:rsidRPr="004D02DB" w:rsidRDefault="004D02DB" w:rsidP="004D02DB">
      <w:pPr>
        <w:pStyle w:val="ListParagraph"/>
        <w:rPr>
          <w:color w:val="FF0000"/>
        </w:rPr>
      </w:pPr>
      <w:r w:rsidRPr="004D02DB">
        <w:rPr>
          <w:color w:val="FF0000"/>
        </w:rPr>
        <w:t>Make sure to include all enclosures as listed.</w:t>
      </w:r>
    </w:p>
    <w:p w14:paraId="48A78FAA" w14:textId="77777777" w:rsidR="004D02DB" w:rsidRPr="004D02DB" w:rsidRDefault="004D02DB" w:rsidP="004D02DB">
      <w:pPr>
        <w:pStyle w:val="ListParagraph"/>
        <w:rPr>
          <w:color w:val="FF0000"/>
        </w:rPr>
      </w:pPr>
      <w:r w:rsidRPr="004D02DB">
        <w:rPr>
          <w:color w:val="FF0000"/>
        </w:rPr>
        <w:t>Make sure to copy this entire notice and all enclosures and place in the employee’s file.</w:t>
      </w:r>
    </w:p>
    <w:p w14:paraId="28B224BB" w14:textId="55B25537" w:rsidR="00ED7DDD" w:rsidRPr="00074B00" w:rsidRDefault="00ED7DDD" w:rsidP="00ED7DDD">
      <w:pPr>
        <w:pStyle w:val="NoSpacing"/>
      </w:pPr>
      <w:r w:rsidRPr="00074B00">
        <w:t>Checklist</w:t>
      </w:r>
    </w:p>
    <w:p w14:paraId="614DBB0C" w14:textId="2F22DAF7" w:rsidR="004D02DB" w:rsidRDefault="004D02DB" w:rsidP="00CE2EB4">
      <w:pPr>
        <w:pStyle w:val="ListParagraph"/>
        <w:numPr>
          <w:ilvl w:val="0"/>
          <w:numId w:val="4"/>
        </w:numPr>
      </w:pPr>
      <w:r w:rsidRPr="004D02DB">
        <w:t>Used the latest version of the 18-month letter, available</w:t>
      </w:r>
      <w:r>
        <w:t xml:space="preserve"> online.</w:t>
      </w:r>
    </w:p>
    <w:p w14:paraId="351E1083" w14:textId="77777777" w:rsidR="004D02DB" w:rsidRPr="004D02DB" w:rsidRDefault="004D02DB" w:rsidP="00CE2EB4">
      <w:pPr>
        <w:pStyle w:val="ListParagraph"/>
        <w:numPr>
          <w:ilvl w:val="0"/>
          <w:numId w:val="4"/>
        </w:numPr>
      </w:pPr>
      <w:r w:rsidRPr="004D02DB">
        <w:t>Filled in all areas indicated in red.</w:t>
      </w:r>
    </w:p>
    <w:p w14:paraId="5D6C3074" w14:textId="77777777" w:rsidR="004D02DB" w:rsidRPr="004D02DB" w:rsidRDefault="004D02DB" w:rsidP="00CE2EB4">
      <w:pPr>
        <w:pStyle w:val="ListParagraph"/>
        <w:numPr>
          <w:ilvl w:val="0"/>
          <w:numId w:val="4"/>
        </w:numPr>
      </w:pPr>
      <w:r w:rsidRPr="004D02DB">
        <w:t>Included a copy of the current monthly insurance premiums for COBRA.</w:t>
      </w:r>
    </w:p>
    <w:p w14:paraId="1A8BBB31" w14:textId="77777777" w:rsidR="004D02DB" w:rsidRPr="004D02DB" w:rsidRDefault="004D02DB" w:rsidP="00CE2EB4">
      <w:pPr>
        <w:pStyle w:val="ListParagraph"/>
        <w:numPr>
          <w:ilvl w:val="0"/>
          <w:numId w:val="4"/>
        </w:numPr>
      </w:pPr>
      <w:r w:rsidRPr="004D02DB">
        <w:t xml:space="preserve">Included a copy of the </w:t>
      </w:r>
      <w:r w:rsidRPr="004D02DB">
        <w:rPr>
          <w:i/>
          <w:iCs w:val="0"/>
        </w:rPr>
        <w:t>COBRA Notice of Election</w:t>
      </w:r>
      <w:r w:rsidRPr="004D02DB">
        <w:t xml:space="preserve"> form.</w:t>
      </w:r>
    </w:p>
    <w:p w14:paraId="7D991399" w14:textId="77777777" w:rsidR="004D02DB" w:rsidRPr="004D02DB" w:rsidRDefault="004D02DB" w:rsidP="00CE2EB4">
      <w:pPr>
        <w:pStyle w:val="ListParagraph"/>
        <w:numPr>
          <w:ilvl w:val="0"/>
          <w:numId w:val="4"/>
        </w:numPr>
      </w:pPr>
      <w:r w:rsidRPr="004D02DB">
        <w:t>Copied entire notice with enclosures for the employee’s file.</w:t>
      </w:r>
    </w:p>
    <w:p w14:paraId="00F82587" w14:textId="77777777" w:rsidR="009F465C" w:rsidRPr="009F465C" w:rsidRDefault="00ED7DDD" w:rsidP="009F465C">
      <w:pPr>
        <w:pStyle w:val="Heading1"/>
        <w:rPr>
          <w:color w:val="auto"/>
        </w:rPr>
      </w:pPr>
      <w:r w:rsidRPr="009F465C">
        <w:rPr>
          <w:rFonts w:ascii="Calibri" w:hAnsi="Calibri"/>
          <w:color w:val="auto"/>
          <w:sz w:val="22"/>
          <w:szCs w:val="22"/>
        </w:rPr>
        <w:br w:type="page"/>
      </w:r>
      <w:r w:rsidR="009F465C" w:rsidRPr="009F465C">
        <w:rPr>
          <w:color w:val="auto"/>
        </w:rPr>
        <w:lastRenderedPageBreak/>
        <w:t>COBRA Coverage Election Notice</w:t>
      </w:r>
    </w:p>
    <w:p w14:paraId="4AC45674" w14:textId="77777777" w:rsidR="009F465C" w:rsidRPr="009F465C" w:rsidRDefault="009F465C" w:rsidP="009F465C">
      <w:pPr>
        <w:pStyle w:val="Heading2"/>
        <w:rPr>
          <w:color w:val="auto"/>
        </w:rPr>
      </w:pPr>
      <w:r w:rsidRPr="009F465C">
        <w:rPr>
          <w:color w:val="auto"/>
        </w:rPr>
        <w:t>(18-month qualifying event)</w:t>
      </w:r>
    </w:p>
    <w:p w14:paraId="427BBBFE" w14:textId="77777777" w:rsidR="009F465C" w:rsidRPr="000D29B1" w:rsidRDefault="009F465C" w:rsidP="009F465C">
      <w:r w:rsidRPr="009F465C">
        <w:t>[</w:t>
      </w:r>
      <w:r w:rsidRPr="009F465C">
        <w:rPr>
          <w:i/>
          <w:iCs/>
          <w:color w:val="FF0000"/>
        </w:rPr>
        <w:t>Enter date of notice</w:t>
      </w:r>
      <w:r w:rsidRPr="009F465C">
        <w:t>]</w:t>
      </w:r>
    </w:p>
    <w:p w14:paraId="1FE7E4E1" w14:textId="77777777" w:rsidR="009F465C" w:rsidRPr="000D29B1" w:rsidRDefault="009F465C" w:rsidP="009F465C">
      <w:pPr>
        <w:rPr>
          <w:iCs/>
        </w:rPr>
      </w:pPr>
      <w:r w:rsidRPr="000D29B1">
        <w:t xml:space="preserve">Address: </w:t>
      </w:r>
      <w:r w:rsidRPr="009F465C">
        <w:t>[</w:t>
      </w:r>
      <w:r w:rsidRPr="009F465C">
        <w:rPr>
          <w:i/>
          <w:iCs/>
          <w:color w:val="FF0000"/>
        </w:rPr>
        <w:t>Enter last known address</w:t>
      </w:r>
      <w:r w:rsidRPr="009F465C">
        <w:t>]</w:t>
      </w:r>
    </w:p>
    <w:p w14:paraId="1E444AE8" w14:textId="77777777" w:rsidR="009F465C" w:rsidRPr="000D29B1" w:rsidRDefault="009F465C" w:rsidP="009F465C"/>
    <w:p w14:paraId="3CFA5E7A" w14:textId="403C878C" w:rsidR="009F465C" w:rsidRPr="000D29B1" w:rsidRDefault="009F465C" w:rsidP="009F465C">
      <w:r w:rsidRPr="000D29B1">
        <w:t xml:space="preserve">Dear </w:t>
      </w:r>
      <w:r w:rsidRPr="009F465C">
        <w:t>[</w:t>
      </w:r>
      <w:r w:rsidRPr="009F465C">
        <w:rPr>
          <w:i/>
          <w:iCs/>
          <w:color w:val="FF0000"/>
        </w:rPr>
        <w:t>Identify the qualified beneficiary(</w:t>
      </w:r>
      <w:proofErr w:type="spellStart"/>
      <w:r w:rsidRPr="009F465C">
        <w:rPr>
          <w:i/>
          <w:iCs/>
          <w:color w:val="FF0000"/>
        </w:rPr>
        <w:t>ies</w:t>
      </w:r>
      <w:proofErr w:type="spellEnd"/>
      <w:r w:rsidRPr="009F465C">
        <w:rPr>
          <w:i/>
          <w:iCs/>
          <w:color w:val="FF0000"/>
        </w:rPr>
        <w:t>), by first and last name</w:t>
      </w:r>
      <w:r w:rsidRPr="009F465C">
        <w:t>]</w:t>
      </w:r>
      <w:r>
        <w:t>:</w:t>
      </w:r>
    </w:p>
    <w:p w14:paraId="6C075100" w14:textId="77777777" w:rsidR="009F465C" w:rsidRPr="000D29B1" w:rsidRDefault="009F465C" w:rsidP="009F465C">
      <w:r w:rsidRPr="009F465C">
        <w:rPr>
          <w:b/>
          <w:bCs/>
        </w:rPr>
        <w:t xml:space="preserve">This notice contains important information about your right to continue your coverage in your group health, dental and/or vision insurance offered by the South Carolina Public Employee Benefit Authority (PEBA), as well as other health coverage alternatives that may be available to you through the Health Insurance Marketplace (visit </w:t>
      </w:r>
      <w:hyperlink r:id="rId11" w:history="1">
        <w:r w:rsidRPr="009F465C">
          <w:rPr>
            <w:rStyle w:val="Hyperlink"/>
            <w:rFonts w:ascii="Calibri" w:hAnsi="Calibri" w:cs="Calibri"/>
            <w:b/>
            <w:bCs/>
          </w:rPr>
          <w:t>www.healthcare.gov</w:t>
        </w:r>
      </w:hyperlink>
      <w:r w:rsidRPr="009F465C">
        <w:rPr>
          <w:b/>
          <w:bCs/>
        </w:rPr>
        <w:t xml:space="preserve"> or call 800.318.2596). You may be able to get coverage through the Health Insurance Marketplace that costs less than COBRA continuation coverage. </w:t>
      </w:r>
      <w:r w:rsidRPr="00AA54D8">
        <w:rPr>
          <w:b/>
          <w:bCs/>
        </w:rPr>
        <w:t xml:space="preserve">Please read this notice and enclosures very carefully. </w:t>
      </w:r>
    </w:p>
    <w:p w14:paraId="6FBB4F4E" w14:textId="6D01349C" w:rsidR="009F465C" w:rsidRPr="000D29B1" w:rsidRDefault="00501406" w:rsidP="009F465C">
      <w:r>
        <w:t>I</w:t>
      </w:r>
      <w:r w:rsidR="009F465C" w:rsidRPr="000D29B1">
        <w:t>n this notice</w:t>
      </w:r>
      <w:r>
        <w:t>, “you”</w:t>
      </w:r>
      <w:r w:rsidR="009F465C" w:rsidRPr="000D29B1">
        <w:t xml:space="preserve"> refers to </w:t>
      </w:r>
      <w:proofErr w:type="gramStart"/>
      <w:r w:rsidR="009F465C" w:rsidRPr="000D29B1">
        <w:t>ea</w:t>
      </w:r>
      <w:r w:rsidR="009F465C">
        <w:t>ch individual</w:t>
      </w:r>
      <w:proofErr w:type="gramEnd"/>
      <w:r w:rsidR="009F465C">
        <w:t xml:space="preserve"> addressed above. COBRA ADMINISTRATOR</w:t>
      </w:r>
      <w:r w:rsidR="009F465C" w:rsidRPr="000D29B1">
        <w:t xml:space="preserve"> identifies the entity to which you must deliver all notices and payments regarding COBRA continuation coverage (COBRA coverage). </w:t>
      </w:r>
      <w:r w:rsidR="009F465C" w:rsidRPr="004F3E80">
        <w:rPr>
          <w:b/>
        </w:rPr>
        <w:t>The contact information for your COBRA ADMINISTRATOR is:</w:t>
      </w:r>
    </w:p>
    <w:p w14:paraId="3AB18895" w14:textId="2084B9B7" w:rsidR="009F465C" w:rsidRPr="009F465C" w:rsidRDefault="009F465C" w:rsidP="009F465C">
      <w:pPr>
        <w:rPr>
          <w:color w:val="FF0000"/>
        </w:rPr>
      </w:pPr>
      <w:r w:rsidRPr="009F465C">
        <w:t>[</w:t>
      </w:r>
      <w:r w:rsidRPr="009F465C">
        <w:rPr>
          <w:i/>
          <w:iCs/>
          <w:color w:val="FF0000"/>
        </w:rPr>
        <w:t>If optional employer, insert employer contact name, address, and telephone number</w:t>
      </w:r>
      <w:r w:rsidRPr="009F465C">
        <w:t>]</w:t>
      </w:r>
    </w:p>
    <w:p w14:paraId="7FDE4929" w14:textId="4CC3FBA1" w:rsidR="009F465C" w:rsidRPr="000D29B1" w:rsidRDefault="009F465C" w:rsidP="009F465C">
      <w:r>
        <w:t>O</w:t>
      </w:r>
      <w:r w:rsidRPr="000D29B1">
        <w:t>therwise, insert:</w:t>
      </w:r>
    </w:p>
    <w:p w14:paraId="3E749C58" w14:textId="39708ED4" w:rsidR="009F465C" w:rsidRPr="009F465C" w:rsidRDefault="009F465C" w:rsidP="009F465C">
      <w:pPr>
        <w:rPr>
          <w:color w:val="FF0000"/>
        </w:rPr>
      </w:pPr>
      <w:r w:rsidRPr="009F465C">
        <w:rPr>
          <w:color w:val="FF0000"/>
        </w:rPr>
        <w:t>S.C. Public Employee Benefit Authority</w:t>
      </w:r>
      <w:r w:rsidRPr="009F465C">
        <w:rPr>
          <w:color w:val="FF0000"/>
        </w:rPr>
        <w:br/>
        <w:t>Insurance Benefits</w:t>
      </w:r>
      <w:r w:rsidRPr="009F465C">
        <w:rPr>
          <w:color w:val="FF0000"/>
        </w:rPr>
        <w:br/>
        <w:t>P.O. Box 11661</w:t>
      </w:r>
      <w:r w:rsidRPr="009F465C">
        <w:rPr>
          <w:color w:val="FF0000"/>
        </w:rPr>
        <w:br/>
        <w:t>Columbia, SC 29211-1661</w:t>
      </w:r>
      <w:r w:rsidRPr="009F465C">
        <w:rPr>
          <w:color w:val="FF0000"/>
        </w:rPr>
        <w:br/>
        <w:t>Telephone: 803.737.6800 or 888.260.9430</w:t>
      </w:r>
    </w:p>
    <w:p w14:paraId="1A9EA494" w14:textId="57C8C399" w:rsidR="009F465C" w:rsidRPr="000D29B1" w:rsidRDefault="009F465C" w:rsidP="009F465C">
      <w:r>
        <w:t>Each person (qualified beneficiary</w:t>
      </w:r>
      <w:r w:rsidRPr="000D29B1">
        <w:t>) in the category(</w:t>
      </w:r>
      <w:proofErr w:type="spellStart"/>
      <w:r w:rsidRPr="000D29B1">
        <w:t>ies</w:t>
      </w:r>
      <w:proofErr w:type="spellEnd"/>
      <w:r w:rsidRPr="000D29B1">
        <w:t xml:space="preserve">) checked below is entitled to elect COBRA coverage, which may continue group health coverage under PEBA for up to 18 months for the following individuals </w:t>
      </w:r>
      <w:r w:rsidRPr="000D29B1">
        <w:rPr>
          <w:iCs/>
        </w:rPr>
        <w:t xml:space="preserve">covered under </w:t>
      </w:r>
      <w:r w:rsidRPr="000D29B1">
        <w:t xml:space="preserve">PEBA </w:t>
      </w:r>
      <w:r w:rsidRPr="000D29B1">
        <w:rPr>
          <w:iCs/>
        </w:rPr>
        <w:t>on the day before the event that caused the loss of coverage</w:t>
      </w:r>
      <w:r w:rsidRPr="000D29B1">
        <w:t xml:space="preserve"> </w:t>
      </w:r>
      <w:r w:rsidRPr="009F465C">
        <w:rPr>
          <w:color w:val="FF0000"/>
        </w:rPr>
        <w:t>[</w:t>
      </w:r>
      <w:r w:rsidRPr="009F465C">
        <w:rPr>
          <w:i/>
          <w:iCs/>
          <w:color w:val="FF0000"/>
        </w:rPr>
        <w:t>check appropriate box(es) and add first and last names</w:t>
      </w:r>
      <w:r w:rsidRPr="009F465C">
        <w:rPr>
          <w:color w:val="FF0000"/>
        </w:rPr>
        <w:t>]</w:t>
      </w:r>
      <w:r w:rsidRPr="000D29B1">
        <w:t>:</w:t>
      </w:r>
    </w:p>
    <w:p w14:paraId="531C759D" w14:textId="77777777" w:rsidR="009F465C" w:rsidRPr="000D29B1" w:rsidRDefault="009F465C" w:rsidP="00CE2EB4">
      <w:pPr>
        <w:pStyle w:val="ListParagraph"/>
        <w:numPr>
          <w:ilvl w:val="0"/>
          <w:numId w:val="5"/>
        </w:numPr>
      </w:pPr>
      <w:r w:rsidRPr="009F465C">
        <w:rPr>
          <w:i/>
          <w:iCs w:val="0"/>
        </w:rPr>
        <w:t>Employee or former employee</w:t>
      </w:r>
      <w:r w:rsidRPr="000D29B1">
        <w:t xml:space="preserve"> </w:t>
      </w:r>
      <w:r w:rsidRPr="009F465C">
        <w:rPr>
          <w:color w:val="FF0000"/>
        </w:rPr>
        <w:t>[</w:t>
      </w:r>
      <w:r w:rsidRPr="009F465C">
        <w:rPr>
          <w:i/>
          <w:iCs w:val="0"/>
          <w:color w:val="FF0000"/>
        </w:rPr>
        <w:t>Name of employee</w:t>
      </w:r>
      <w:r w:rsidRPr="009F465C">
        <w:rPr>
          <w:color w:val="FF0000"/>
        </w:rPr>
        <w:t>]</w:t>
      </w:r>
    </w:p>
    <w:p w14:paraId="05D8FC8D" w14:textId="77777777" w:rsidR="009F465C" w:rsidRPr="000D29B1" w:rsidRDefault="009F465C" w:rsidP="00CE2EB4">
      <w:pPr>
        <w:pStyle w:val="ListParagraph"/>
        <w:numPr>
          <w:ilvl w:val="0"/>
          <w:numId w:val="5"/>
        </w:numPr>
      </w:pPr>
      <w:r w:rsidRPr="009F465C">
        <w:rPr>
          <w:i/>
          <w:iCs w:val="0"/>
        </w:rPr>
        <w:t>Spouse or former spouse</w:t>
      </w:r>
      <w:r w:rsidRPr="000D29B1">
        <w:t xml:space="preserve"> </w:t>
      </w:r>
      <w:r w:rsidRPr="009F465C">
        <w:rPr>
          <w:color w:val="FF0000"/>
        </w:rPr>
        <w:t>[</w:t>
      </w:r>
      <w:r w:rsidRPr="009F465C">
        <w:rPr>
          <w:i/>
          <w:iCs w:val="0"/>
          <w:color w:val="FF0000"/>
        </w:rPr>
        <w:t>Name of spouse/former spouse, if covered</w:t>
      </w:r>
      <w:r w:rsidRPr="009F465C">
        <w:rPr>
          <w:color w:val="FF0000"/>
        </w:rPr>
        <w:t>]</w:t>
      </w:r>
    </w:p>
    <w:p w14:paraId="705D7201" w14:textId="77777777" w:rsidR="009F465C" w:rsidRPr="000D29B1" w:rsidRDefault="009F465C" w:rsidP="00CE2EB4">
      <w:pPr>
        <w:pStyle w:val="ListParagraph"/>
        <w:numPr>
          <w:ilvl w:val="0"/>
          <w:numId w:val="5"/>
        </w:numPr>
      </w:pPr>
      <w:r w:rsidRPr="009F465C">
        <w:rPr>
          <w:i/>
          <w:iCs w:val="0"/>
        </w:rPr>
        <w:t>Child(ren)</w:t>
      </w:r>
      <w:r w:rsidRPr="000D29B1">
        <w:t xml:space="preserve"> </w:t>
      </w:r>
      <w:r w:rsidRPr="009F465C">
        <w:rPr>
          <w:color w:val="FF0000"/>
        </w:rPr>
        <w:t>[</w:t>
      </w:r>
      <w:r w:rsidRPr="009F465C">
        <w:rPr>
          <w:i/>
          <w:iCs w:val="0"/>
          <w:color w:val="FF0000"/>
        </w:rPr>
        <w:t>Name of child(ren), if covered</w:t>
      </w:r>
      <w:r w:rsidRPr="009F465C">
        <w:rPr>
          <w:color w:val="FF0000"/>
        </w:rPr>
        <w:t>]</w:t>
      </w:r>
    </w:p>
    <w:p w14:paraId="4BEB86D3" w14:textId="77777777" w:rsidR="009F465C" w:rsidRDefault="009F465C" w:rsidP="009F465C">
      <w:r w:rsidRPr="000D29B1">
        <w:t xml:space="preserve">Each qualified beneficiary has 60 days from the date of this </w:t>
      </w:r>
      <w:proofErr w:type="gramStart"/>
      <w:r w:rsidRPr="000D29B1">
        <w:t>notice</w:t>
      </w:r>
      <w:proofErr w:type="gramEnd"/>
      <w:r w:rsidRPr="000D29B1">
        <w:t xml:space="preserve"> or the date coverage ends due to the qualifying event, whichever is later, to elect COBRA coverage. If elected, COBRA coverage will begin [</w:t>
      </w:r>
      <w:r w:rsidRPr="000D29B1">
        <w:rPr>
          <w:i/>
          <w:iCs/>
          <w:color w:val="FF0000"/>
        </w:rPr>
        <w:t>enter date</w:t>
      </w:r>
      <w:r w:rsidRPr="000D29B1">
        <w:t>] and can last until [</w:t>
      </w:r>
      <w:r w:rsidRPr="000D29B1">
        <w:rPr>
          <w:i/>
          <w:iCs/>
          <w:color w:val="FF0000"/>
        </w:rPr>
        <w:t>enter date</w:t>
      </w:r>
      <w:r w:rsidRPr="000D29B1">
        <w:t>]</w:t>
      </w:r>
      <w:r w:rsidRPr="000D29B1">
        <w:rPr>
          <w:i/>
          <w:iCs/>
        </w:rPr>
        <w:t xml:space="preserve">. </w:t>
      </w:r>
      <w:r w:rsidRPr="000D29B1">
        <w:t>You may elect to continue any of the following coverage options in which you are already enrolled: [</w:t>
      </w:r>
      <w:r w:rsidRPr="000D29B1">
        <w:rPr>
          <w:i/>
          <w:iCs/>
          <w:color w:val="FF0000"/>
        </w:rPr>
        <w:t>list coverage options in which the qualified beneficiaries were enrolled at the time of qualifying event</w:t>
      </w:r>
      <w:r w:rsidRPr="000D29B1">
        <w:t>].</w:t>
      </w:r>
    </w:p>
    <w:p w14:paraId="3194B6BD" w14:textId="77777777" w:rsidR="00093C15" w:rsidRDefault="00093C15">
      <w:r>
        <w:br w:type="page"/>
      </w:r>
    </w:p>
    <w:p w14:paraId="0FC105F7" w14:textId="2C722225" w:rsidR="009F465C" w:rsidRPr="000D29B1" w:rsidRDefault="009F465C" w:rsidP="00093C15">
      <w:r w:rsidRPr="00FF279E">
        <w:lastRenderedPageBreak/>
        <w:t xml:space="preserve">Generally, each qualified beneficiary is required to pay the entire cost of COBRA coverage. The premium includes both the employee’s </w:t>
      </w:r>
      <w:r w:rsidRPr="00FF279E">
        <w:rPr>
          <w:i/>
          <w:iCs/>
        </w:rPr>
        <w:t>and</w:t>
      </w:r>
      <w:r w:rsidRPr="00FF279E">
        <w:t xml:space="preserve"> employer’s share of the total premium. Please refer to the enclosed monthly insurance premiums for COBRA document for more information.</w:t>
      </w:r>
      <w:r>
        <w:t xml:space="preserve"> </w:t>
      </w:r>
      <w:r w:rsidRPr="000D29B1">
        <w:t>To elect COBRA coverage, please do the following:</w:t>
      </w:r>
    </w:p>
    <w:p w14:paraId="7B0E9E4F" w14:textId="77777777" w:rsidR="009F465C" w:rsidRPr="000D29B1" w:rsidRDefault="009F465C" w:rsidP="00CE2EB4">
      <w:pPr>
        <w:pStyle w:val="ListNumbers"/>
        <w:numPr>
          <w:ilvl w:val="0"/>
          <w:numId w:val="6"/>
        </w:numPr>
      </w:pPr>
      <w:r w:rsidRPr="000D29B1">
        <w:t xml:space="preserve">Complete the enclosed </w:t>
      </w:r>
      <w:r w:rsidRPr="000D29B1">
        <w:rPr>
          <w:i/>
        </w:rPr>
        <w:t>COBRA Notice of Election</w:t>
      </w:r>
      <w:r w:rsidRPr="000D29B1">
        <w:t xml:space="preserve"> form.</w:t>
      </w:r>
    </w:p>
    <w:p w14:paraId="7ADC24C5" w14:textId="77777777" w:rsidR="009F465C" w:rsidRPr="000D29B1" w:rsidRDefault="009F465C" w:rsidP="00CE2EB4">
      <w:pPr>
        <w:pStyle w:val="ListNumbers"/>
        <w:numPr>
          <w:ilvl w:val="0"/>
          <w:numId w:val="6"/>
        </w:numPr>
      </w:pPr>
      <w:r w:rsidRPr="000D29B1">
        <w:t xml:space="preserve">Make a copy of the signed </w:t>
      </w:r>
      <w:r w:rsidRPr="000D29B1">
        <w:rPr>
          <w:i/>
        </w:rPr>
        <w:t>COBRA Notice of Election</w:t>
      </w:r>
      <w:r w:rsidRPr="000D29B1">
        <w:t xml:space="preserve"> form for your records.</w:t>
      </w:r>
    </w:p>
    <w:p w14:paraId="6A7BA54E" w14:textId="302AFFB8" w:rsidR="009F465C" w:rsidRPr="000D29B1" w:rsidRDefault="009F465C" w:rsidP="00CE2EB4">
      <w:pPr>
        <w:pStyle w:val="ListNumbers"/>
        <w:numPr>
          <w:ilvl w:val="0"/>
          <w:numId w:val="6"/>
        </w:numPr>
        <w:ind w:left="1440" w:hanging="1080"/>
      </w:pPr>
      <w:r w:rsidRPr="000D29B1">
        <w:t xml:space="preserve">Mail or hand-deliver the </w:t>
      </w:r>
      <w:r w:rsidRPr="000D29B1">
        <w:rPr>
          <w:i/>
        </w:rPr>
        <w:t>COBRA Notice of Election</w:t>
      </w:r>
      <w:r w:rsidRPr="000D29B1">
        <w:t xml:space="preserve"> form to your COBRA ADMINISTRATOR at the address above. If mailed, it is recommended you obtain proof from the post office that you mailed the </w:t>
      </w:r>
      <w:r w:rsidRPr="000D29B1">
        <w:rPr>
          <w:i/>
        </w:rPr>
        <w:t>COBRA Notice of Election</w:t>
      </w:r>
      <w:r w:rsidRPr="000D29B1">
        <w:t xml:space="preserve"> form. Your election is considered made on the date the </w:t>
      </w:r>
      <w:r w:rsidRPr="000D29B1">
        <w:rPr>
          <w:i/>
        </w:rPr>
        <w:t>COBRA Notice of Election</w:t>
      </w:r>
      <w:r w:rsidRPr="000D29B1">
        <w:t xml:space="preserve"> form is postmarked, if mailed, or the date your </w:t>
      </w:r>
      <w:r w:rsidRPr="000D29B1">
        <w:rPr>
          <w:i/>
        </w:rPr>
        <w:t>COBRA Notice of Election</w:t>
      </w:r>
      <w:r w:rsidRPr="000D29B1">
        <w:t xml:space="preserve"> form is received by the individual at the address specified for delivery, if </w:t>
      </w:r>
      <w:r w:rsidR="00F71089" w:rsidRPr="000D29B1">
        <w:t>hand delivered</w:t>
      </w:r>
      <w:r w:rsidRPr="000D29B1">
        <w:t xml:space="preserve">. </w:t>
      </w:r>
      <w:r w:rsidRPr="000D29B1">
        <w:rPr>
          <w:b/>
        </w:rPr>
        <w:t xml:space="preserve">If the </w:t>
      </w:r>
      <w:r w:rsidRPr="000D29B1">
        <w:rPr>
          <w:b/>
          <w:i/>
        </w:rPr>
        <w:t>COBRA Notice of Election</w:t>
      </w:r>
      <w:r w:rsidRPr="000D29B1">
        <w:rPr>
          <w:b/>
        </w:rPr>
        <w:t xml:space="preserve"> form is not postmarked or hand-delivered by [</w:t>
      </w:r>
      <w:r w:rsidRPr="000D29B1">
        <w:rPr>
          <w:b/>
          <w:i/>
          <w:color w:val="FF0000"/>
        </w:rPr>
        <w:t>date</w:t>
      </w:r>
      <w:r w:rsidRPr="000D29B1">
        <w:rPr>
          <w:b/>
        </w:rPr>
        <w:t>], your rights to continue coverage will end.</w:t>
      </w:r>
      <w:r w:rsidRPr="000D29B1">
        <w:t xml:space="preserve"> No late elections will be accepted.</w:t>
      </w:r>
    </w:p>
    <w:p w14:paraId="24819866" w14:textId="77777777" w:rsidR="009F465C" w:rsidRPr="000D29B1" w:rsidRDefault="009F465C" w:rsidP="00CE2EB4">
      <w:pPr>
        <w:pStyle w:val="ListNumbers"/>
        <w:numPr>
          <w:ilvl w:val="0"/>
          <w:numId w:val="6"/>
        </w:numPr>
        <w:ind w:left="1440" w:hanging="1080"/>
      </w:pPr>
      <w:r w:rsidRPr="000D29B1">
        <w:t xml:space="preserve">Call your COBRA ADMINISTRATOR within 10 days to ensure the </w:t>
      </w:r>
      <w:r w:rsidRPr="000D29B1">
        <w:rPr>
          <w:i/>
        </w:rPr>
        <w:t>COBRA Notice of Election</w:t>
      </w:r>
      <w:r w:rsidRPr="000D29B1">
        <w:t xml:space="preserve"> form has been received.</w:t>
      </w:r>
    </w:p>
    <w:p w14:paraId="1AC04C96" w14:textId="77777777" w:rsidR="009F465C" w:rsidRPr="000D29B1" w:rsidRDefault="009F465C" w:rsidP="00F71089">
      <w:r w:rsidRPr="000D29B1">
        <w:t xml:space="preserve">If you do </w:t>
      </w:r>
      <w:r w:rsidRPr="000D29B1">
        <w:rPr>
          <w:u w:val="single"/>
        </w:rPr>
        <w:t>not</w:t>
      </w:r>
      <w:r w:rsidRPr="000D29B1">
        <w:t xml:space="preserve"> elect COBRA coverage, your coverage under PEBA ends on [</w:t>
      </w:r>
      <w:r w:rsidRPr="000D29B1">
        <w:rPr>
          <w:i/>
          <w:iCs/>
          <w:color w:val="FF0000"/>
        </w:rPr>
        <w:t>enter date</w:t>
      </w:r>
      <w:r w:rsidRPr="000D29B1">
        <w:t>]</w:t>
      </w:r>
      <w:r w:rsidRPr="000D29B1">
        <w:rPr>
          <w:b/>
          <w:bCs/>
        </w:rPr>
        <w:t xml:space="preserve"> </w:t>
      </w:r>
      <w:r w:rsidRPr="000D29B1">
        <w:t xml:space="preserve">due to the following qualifying event </w:t>
      </w:r>
      <w:r w:rsidRPr="000D29B1">
        <w:rPr>
          <w:color w:val="FF0000"/>
        </w:rPr>
        <w:t>[</w:t>
      </w:r>
      <w:r w:rsidRPr="000D29B1">
        <w:rPr>
          <w:i/>
          <w:iCs/>
          <w:color w:val="FF0000"/>
        </w:rPr>
        <w:t>check appropriate box(es)</w:t>
      </w:r>
      <w:r w:rsidRPr="000D29B1">
        <w:rPr>
          <w:color w:val="FF0000"/>
        </w:rPr>
        <w:t>]</w:t>
      </w:r>
      <w:r w:rsidRPr="000D29B1">
        <w:t>:</w:t>
      </w:r>
    </w:p>
    <w:p w14:paraId="5E46CD90" w14:textId="77777777" w:rsidR="009F465C" w:rsidRPr="00F71089" w:rsidRDefault="009F465C" w:rsidP="00CE2EB4">
      <w:pPr>
        <w:pStyle w:val="ListParagraph"/>
        <w:numPr>
          <w:ilvl w:val="0"/>
          <w:numId w:val="7"/>
        </w:numPr>
      </w:pPr>
      <w:r w:rsidRPr="00F71089">
        <w:t>End of employment.</w:t>
      </w:r>
    </w:p>
    <w:p w14:paraId="5D48FA8E" w14:textId="77777777" w:rsidR="009F465C" w:rsidRPr="00F71089" w:rsidRDefault="009F465C" w:rsidP="00CE2EB4">
      <w:pPr>
        <w:pStyle w:val="ListParagraph"/>
        <w:numPr>
          <w:ilvl w:val="0"/>
          <w:numId w:val="7"/>
        </w:numPr>
      </w:pPr>
      <w:r w:rsidRPr="00F71089">
        <w:t>Reduction in hours of employment.</w:t>
      </w:r>
    </w:p>
    <w:p w14:paraId="53C11358" w14:textId="624C2F4B" w:rsidR="009F465C" w:rsidRPr="000D29B1" w:rsidRDefault="009F465C" w:rsidP="00F71089">
      <w:r w:rsidRPr="000D29B1">
        <w:t xml:space="preserve">If you were enrolled in a MoneyPlus Medical Spending Account, ASIFlex, the third-party administrator, will contact you regarding continuation of coverage. </w:t>
      </w:r>
    </w:p>
    <w:p w14:paraId="310FF72E" w14:textId="77777777" w:rsidR="009F465C" w:rsidRPr="000D29B1" w:rsidRDefault="009F465C" w:rsidP="00F71089">
      <w:r w:rsidRPr="000D29B1">
        <w:t xml:space="preserve">You do not have to send any payment with the </w:t>
      </w:r>
      <w:r w:rsidRPr="000D29B1">
        <w:rPr>
          <w:i/>
        </w:rPr>
        <w:t>COBRA Notice of Election</w:t>
      </w:r>
      <w:r w:rsidRPr="000D29B1">
        <w:t xml:space="preserve"> form. However, coverage will not </w:t>
      </w:r>
      <w:proofErr w:type="gramStart"/>
      <w:r w:rsidRPr="000D29B1">
        <w:t>start</w:t>
      </w:r>
      <w:proofErr w:type="gramEnd"/>
      <w:r w:rsidRPr="000D29B1">
        <w:t xml:space="preserve"> and claims will not be paid until payment is received. Important additional information about paying for COBRA coverage is in the enclosure </w:t>
      </w:r>
      <w:r w:rsidRPr="004F3E80">
        <w:rPr>
          <w:i/>
        </w:rPr>
        <w:t>Important Information about Your COBRA Continuation Coverage Rights</w:t>
      </w:r>
      <w:r w:rsidRPr="000D29B1">
        <w:t>.</w:t>
      </w:r>
    </w:p>
    <w:p w14:paraId="4C8A5BE1" w14:textId="77777777" w:rsidR="009F465C" w:rsidRPr="000D29B1" w:rsidRDefault="009F465C" w:rsidP="00F71089">
      <w:r w:rsidRPr="000D29B1">
        <w:t>If you have any questions about this notice or your rights to COBRA coverage, you should contact us at [</w:t>
      </w:r>
      <w:r w:rsidRPr="000D29B1">
        <w:rPr>
          <w:i/>
          <w:iCs/>
          <w:color w:val="FF0000"/>
        </w:rPr>
        <w:t>insert Employer telephone number</w:t>
      </w:r>
      <w:r w:rsidRPr="000D29B1">
        <w:t>] or PEBA at 803.737.6800 or 888.260.9430.</w:t>
      </w:r>
    </w:p>
    <w:p w14:paraId="069248E2" w14:textId="77777777" w:rsidR="009F465C" w:rsidRPr="000D29B1" w:rsidRDefault="009F465C" w:rsidP="00F71089">
      <w:r w:rsidRPr="00F830FA">
        <w:rPr>
          <w:b/>
        </w:rPr>
        <w:t>Enclosures:</w:t>
      </w:r>
      <w:r w:rsidRPr="000D29B1">
        <w:tab/>
        <w:t>Monthly insurance premiums for COBRA</w:t>
      </w:r>
    </w:p>
    <w:p w14:paraId="3502B322" w14:textId="77777777" w:rsidR="009F465C" w:rsidRPr="004F3E80" w:rsidRDefault="009F465C" w:rsidP="00F71089">
      <w:pPr>
        <w:ind w:left="720" w:firstLine="720"/>
      </w:pPr>
      <w:r w:rsidRPr="00AA54D8">
        <w:rPr>
          <w:i/>
          <w:iCs/>
        </w:rPr>
        <w:t>COBRA Notice of Election</w:t>
      </w:r>
      <w:r w:rsidRPr="004F3E80">
        <w:t xml:space="preserve"> form</w:t>
      </w:r>
    </w:p>
    <w:p w14:paraId="439EFF8F" w14:textId="77777777" w:rsidR="009F465C" w:rsidRPr="004F3E80" w:rsidRDefault="009F465C" w:rsidP="00F71089">
      <w:pPr>
        <w:ind w:left="720" w:firstLine="720"/>
        <w:rPr>
          <w:i/>
        </w:rPr>
      </w:pPr>
      <w:r w:rsidRPr="004F3E80">
        <w:rPr>
          <w:i/>
        </w:rPr>
        <w:t>Important Information about Your COBRA Continuation Coverage Rights</w:t>
      </w:r>
    </w:p>
    <w:p w14:paraId="45BEF37B" w14:textId="77777777" w:rsidR="009F465C" w:rsidRPr="00F71089" w:rsidRDefault="009F465C" w:rsidP="00F71089">
      <w:pPr>
        <w:pStyle w:val="Heading1"/>
        <w:rPr>
          <w:color w:val="auto"/>
        </w:rPr>
      </w:pPr>
      <w:r w:rsidRPr="00F71089">
        <w:rPr>
          <w:rFonts w:ascii="Calibri" w:hAnsi="Calibri"/>
          <w:color w:val="auto"/>
          <w:sz w:val="22"/>
          <w:szCs w:val="22"/>
        </w:rPr>
        <w:br w:type="page"/>
      </w:r>
      <w:r w:rsidRPr="00F71089">
        <w:rPr>
          <w:color w:val="auto"/>
        </w:rPr>
        <w:lastRenderedPageBreak/>
        <w:t>Important Information about Your COBRA Continuation Coverage Rights</w:t>
      </w:r>
    </w:p>
    <w:p w14:paraId="22B002CB" w14:textId="77777777" w:rsidR="009F465C" w:rsidRPr="00F71089" w:rsidRDefault="009F465C" w:rsidP="00F71089">
      <w:pPr>
        <w:pStyle w:val="Heading2"/>
        <w:rPr>
          <w:rFonts w:eastAsia="Arial Unicode MS"/>
          <w:color w:val="auto"/>
        </w:rPr>
      </w:pPr>
      <w:r w:rsidRPr="00F71089">
        <w:rPr>
          <w:color w:val="auto"/>
        </w:rPr>
        <w:t xml:space="preserve">What is COBRA continuation coverage? </w:t>
      </w:r>
    </w:p>
    <w:p w14:paraId="5567F911" w14:textId="77777777" w:rsidR="009F465C" w:rsidRPr="000D29B1" w:rsidRDefault="009F465C" w:rsidP="00F71089">
      <w:r w:rsidRPr="000D29B1">
        <w:t xml:space="preserve">Federal law requires that most group health plans (including those offered by PEBA) give employees and their families the opportunity to continue their health care coverage when there is a qualifying event that would result in a loss of coverage under an employer’s plan. Depending on the type of qualifying event, qualified beneficiaries can include the employee (or retired employee) </w:t>
      </w:r>
      <w:r w:rsidRPr="000D29B1">
        <w:rPr>
          <w:u w:val="single"/>
        </w:rPr>
        <w:t>covered</w:t>
      </w:r>
      <w:r w:rsidRPr="000D29B1">
        <w:t xml:space="preserve"> under the group health plan, the covered employee’s spouse (or former spouse, if court ordered), and the children of the covered employee.</w:t>
      </w:r>
    </w:p>
    <w:p w14:paraId="10CADA6B" w14:textId="77777777" w:rsidR="009F465C" w:rsidRPr="000D29B1" w:rsidRDefault="009F465C" w:rsidP="00F71089">
      <w:r w:rsidRPr="000D29B1">
        <w:t>COBRA continuation coverage (COBRA coverage) is the same coverage that PEBA gives other participants or beneficiaries who are not receiving COBRA coverage. Each qualified beneficiary who elects COBRA coverage will have the same rights as other participants or beneficiaries covered under PEBA, including open enrollment and special enrollment rights.</w:t>
      </w:r>
    </w:p>
    <w:p w14:paraId="5129FB29" w14:textId="5A152E5E" w:rsidR="009F465C" w:rsidRPr="000D29B1" w:rsidRDefault="009F465C" w:rsidP="00F71089">
      <w:r w:rsidRPr="000D29B1">
        <w:t xml:space="preserve">COBRA (and the description of COBRA coverage in this notice) applies only to the group health benefits offered by PEBA (the </w:t>
      </w:r>
      <w:r w:rsidR="000A47A6">
        <w:t>h</w:t>
      </w:r>
      <w:r w:rsidR="000A47A6" w:rsidRPr="000D29B1">
        <w:t>ealth</w:t>
      </w:r>
      <w:r w:rsidRPr="000D29B1">
        <w:t xml:space="preserve">, </w:t>
      </w:r>
      <w:r w:rsidR="000A47A6">
        <w:t>d</w:t>
      </w:r>
      <w:r w:rsidR="000A47A6" w:rsidRPr="000D29B1">
        <w:t>ental</w:t>
      </w:r>
      <w:r w:rsidRPr="000D29B1">
        <w:t xml:space="preserve">, </w:t>
      </w:r>
      <w:r w:rsidR="000A47A6">
        <w:t>v</w:t>
      </w:r>
      <w:r w:rsidRPr="000D29B1">
        <w:t>ision, and MoneyPlus Medical Spending Account) and not to any other benefits offered by PEBA.</w:t>
      </w:r>
    </w:p>
    <w:p w14:paraId="529527E3" w14:textId="77777777" w:rsidR="009F465C" w:rsidRPr="000D29B1" w:rsidRDefault="009F465C" w:rsidP="00F71089">
      <w:r w:rsidRPr="000D29B1">
        <w:t>PEBA provides no greater COBRA rights than what COBRA requires—nothing in this notice is intended to expand your rights beyond COBRA’s requirements.</w:t>
      </w:r>
    </w:p>
    <w:p w14:paraId="3F28210E" w14:textId="77777777" w:rsidR="009F465C" w:rsidRPr="00F71089" w:rsidRDefault="009F465C" w:rsidP="00F71089">
      <w:pPr>
        <w:pStyle w:val="Heading2"/>
        <w:rPr>
          <w:rFonts w:eastAsia="Arial Unicode MS"/>
          <w:color w:val="auto"/>
        </w:rPr>
      </w:pPr>
      <w:r w:rsidRPr="00F71089">
        <w:rPr>
          <w:color w:val="auto"/>
        </w:rPr>
        <w:t>How can you elect COBRA continuation coverage?</w:t>
      </w:r>
    </w:p>
    <w:p w14:paraId="0188FE04" w14:textId="77777777" w:rsidR="009F465C" w:rsidRPr="000D29B1" w:rsidRDefault="009F465C" w:rsidP="00F71089">
      <w:r w:rsidRPr="000D29B1">
        <w:t xml:space="preserve">To elect COBRA coverage, you must complete and submit the </w:t>
      </w:r>
      <w:r w:rsidRPr="000D29B1">
        <w:rPr>
          <w:i/>
        </w:rPr>
        <w:t>COBRA Notice of Election</w:t>
      </w:r>
      <w:r w:rsidRPr="000D29B1">
        <w:t xml:space="preserve"> form according to the directions on the form. Each qualified beneficiary has a separate right to elect COBRA coverage. For example, the employee’s spouse may elect COBRA coverage even if the employee does not. COBRA coverage may be elected for one, several or all children who are qualified beneficiaries. A parent may elect to continue coverage on behalf of a child who is losing coverage as a result of the qualifying event. The employee or the employee’s spouse can elect COBRA coverage on behalf of all the qualified beneficiaries.</w:t>
      </w:r>
    </w:p>
    <w:p w14:paraId="7F859074" w14:textId="77777777" w:rsidR="009F465C" w:rsidRPr="000D29B1" w:rsidRDefault="009F465C" w:rsidP="00F71089">
      <w:r w:rsidRPr="000D29B1">
        <w:t>COBRA coverage is available to qualified beneficiaries subject to their continued eligibility. PEBA reserves the right to verify COBRA eligibility and terminate COBRA coverage retroactively if a qualified beneficiary is determined to be ineligible or if there has been a material misrepresentation of the facts.</w:t>
      </w:r>
    </w:p>
    <w:p w14:paraId="4203AA67" w14:textId="662954BD" w:rsidR="009F465C" w:rsidRPr="000D29B1" w:rsidRDefault="009F465C" w:rsidP="00F71089">
      <w:r w:rsidRPr="000D29B1">
        <w:t xml:space="preserve">You may elect COBRA coverage under any or </w:t>
      </w:r>
      <w:proofErr w:type="gramStart"/>
      <w:r w:rsidRPr="000D29B1">
        <w:t>all of</w:t>
      </w:r>
      <w:proofErr w:type="gramEnd"/>
      <w:r w:rsidRPr="000D29B1">
        <w:t xml:space="preserve"> the group health components offered by PEBA (</w:t>
      </w:r>
      <w:r w:rsidR="000A47A6">
        <w:t>h</w:t>
      </w:r>
      <w:r w:rsidR="000A47A6" w:rsidRPr="000D29B1">
        <w:t>ealth</w:t>
      </w:r>
      <w:r w:rsidRPr="000D29B1">
        <w:t xml:space="preserve">, </w:t>
      </w:r>
      <w:r w:rsidR="000A47A6">
        <w:t>d</w:t>
      </w:r>
      <w:r w:rsidR="000A47A6" w:rsidRPr="000D29B1">
        <w:t>ental</w:t>
      </w:r>
      <w:r w:rsidRPr="000D29B1">
        <w:t xml:space="preserve"> </w:t>
      </w:r>
      <w:r w:rsidR="000A47A6">
        <w:t>v</w:t>
      </w:r>
      <w:r w:rsidRPr="000D29B1">
        <w:t xml:space="preserve">ision, and MoneyPlus </w:t>
      </w:r>
      <w:r w:rsidRPr="00DF148E">
        <w:t>Medical Spending Account</w:t>
      </w:r>
      <w:r w:rsidRPr="000D29B1">
        <w:t xml:space="preserve">) under which you were covered on the day before the qualifying event. For example, if a qualified beneficiary was covered under </w:t>
      </w:r>
      <w:r w:rsidR="000A47A6">
        <w:t>h</w:t>
      </w:r>
      <w:r w:rsidR="000A47A6" w:rsidRPr="000D29B1">
        <w:t xml:space="preserve">ealth </w:t>
      </w:r>
      <w:r w:rsidRPr="000D29B1">
        <w:t xml:space="preserve">and </w:t>
      </w:r>
      <w:r w:rsidR="000A47A6">
        <w:t>d</w:t>
      </w:r>
      <w:r w:rsidR="000A47A6" w:rsidRPr="000D29B1">
        <w:t xml:space="preserve">ental </w:t>
      </w:r>
      <w:r w:rsidRPr="000D29B1">
        <w:t xml:space="preserve">on the day before a qualifying event, he or she may elect COBRA coverage under </w:t>
      </w:r>
      <w:r w:rsidR="000A47A6">
        <w:t>d</w:t>
      </w:r>
      <w:r w:rsidR="000A47A6" w:rsidRPr="000D29B1">
        <w:t xml:space="preserve">ental </w:t>
      </w:r>
      <w:r w:rsidRPr="000D29B1">
        <w:t xml:space="preserve">only, </w:t>
      </w:r>
      <w:r w:rsidR="000A47A6">
        <w:t>h</w:t>
      </w:r>
      <w:r w:rsidR="000A47A6" w:rsidRPr="000D29B1">
        <w:t xml:space="preserve">ealth </w:t>
      </w:r>
      <w:r w:rsidRPr="000D29B1">
        <w:t xml:space="preserve">only, or under both </w:t>
      </w:r>
      <w:r w:rsidR="000A47A6">
        <w:t>h</w:t>
      </w:r>
      <w:r w:rsidR="000A47A6" w:rsidRPr="000D29B1">
        <w:t xml:space="preserve">ealth </w:t>
      </w:r>
      <w:r w:rsidRPr="000D29B1">
        <w:t xml:space="preserve">and </w:t>
      </w:r>
      <w:r w:rsidR="000A47A6">
        <w:t>d</w:t>
      </w:r>
      <w:r w:rsidR="000A47A6" w:rsidRPr="000D29B1">
        <w:t>ental</w:t>
      </w:r>
      <w:r w:rsidRPr="000D29B1">
        <w:t>. Such a qualified beneficiary could not elect COBRA coverage under Dental Plus, because he or she was not covered under Dental Plus on the day before the qualifying event.</w:t>
      </w:r>
    </w:p>
    <w:p w14:paraId="21AD04F7" w14:textId="3C5DFF6F" w:rsidR="009F465C" w:rsidRPr="000D29B1" w:rsidRDefault="009F465C" w:rsidP="00F71089">
      <w:r w:rsidRPr="000D29B1">
        <w:t xml:space="preserve">Additional information about PEBA’s </w:t>
      </w:r>
      <w:r w:rsidR="000A47A6">
        <w:t>h</w:t>
      </w:r>
      <w:r w:rsidR="000A47A6" w:rsidRPr="000D29B1">
        <w:t>ealth</w:t>
      </w:r>
      <w:r w:rsidRPr="000D29B1">
        <w:t xml:space="preserve">, </w:t>
      </w:r>
      <w:r w:rsidR="000A47A6">
        <w:t>d</w:t>
      </w:r>
      <w:r w:rsidR="000A47A6" w:rsidRPr="000D29B1">
        <w:t>ental</w:t>
      </w:r>
      <w:r w:rsidRPr="000D29B1">
        <w:t xml:space="preserve">, </w:t>
      </w:r>
      <w:r w:rsidR="000A47A6">
        <w:t>v</w:t>
      </w:r>
      <w:r w:rsidR="000A47A6" w:rsidRPr="000D29B1">
        <w:t>ision</w:t>
      </w:r>
      <w:r w:rsidRPr="000D29B1">
        <w:t xml:space="preserve">, and MoneyPlus </w:t>
      </w:r>
      <w:r w:rsidRPr="00DF148E">
        <w:t>Medical Spending Account</w:t>
      </w:r>
      <w:r w:rsidRPr="000D29B1">
        <w:t xml:space="preserve"> coverage is found in the </w:t>
      </w:r>
      <w:r w:rsidRPr="000D29B1">
        <w:rPr>
          <w:i/>
        </w:rPr>
        <w:t>Insurance Benefits Guide</w:t>
      </w:r>
      <w:r w:rsidRPr="000D29B1">
        <w:t xml:space="preserve">, available at </w:t>
      </w:r>
      <w:hyperlink r:id="rId12" w:history="1">
        <w:r w:rsidR="005C65CB">
          <w:rPr>
            <w:rStyle w:val="Hyperlink"/>
            <w:rFonts w:ascii="Calibri" w:hAnsi="Calibri" w:cs="Calibri"/>
          </w:rPr>
          <w:t>peba.sc.gov/publications</w:t>
        </w:r>
      </w:hyperlink>
      <w:r w:rsidRPr="000D29B1">
        <w:t>.</w:t>
      </w:r>
    </w:p>
    <w:p w14:paraId="09255EE2" w14:textId="77777777" w:rsidR="009F465C" w:rsidRPr="000D29B1" w:rsidRDefault="009F465C" w:rsidP="00F71089">
      <w:r w:rsidRPr="000D29B1">
        <w:t xml:space="preserve">Qualified beneficiaries who are eligible to elect COBRA coverage may do so even if they have other group health plan coverage or are entitled to Medicare benefits on or before the date on which COBRA coverage is elected. However, as discussed in more detail below, a qualified beneficiary’s COBRA coverage will end if, after electing COBRA, he or she becomes entitled to Medicare benefits or becomes covered under other group health plan </w:t>
      </w:r>
      <w:r w:rsidRPr="000D29B1">
        <w:lastRenderedPageBreak/>
        <w:t xml:space="preserve">coverage. COBRA coverage will end after the qualified beneficiary satisfies any preexisting condition exclusion period or limitation under the new coverage. See the section entitled </w:t>
      </w:r>
      <w:r w:rsidRPr="000D29B1">
        <w:rPr>
          <w:i/>
        </w:rPr>
        <w:t xml:space="preserve">How long will COBRA continuation coverage last? </w:t>
      </w:r>
      <w:r w:rsidRPr="000D29B1">
        <w:t>for more information.</w:t>
      </w:r>
    </w:p>
    <w:p w14:paraId="79B5B2DB" w14:textId="77777777" w:rsidR="009F465C" w:rsidRPr="00F71089" w:rsidRDefault="009F465C" w:rsidP="00F71089">
      <w:pPr>
        <w:pStyle w:val="Heading2"/>
        <w:rPr>
          <w:color w:val="auto"/>
        </w:rPr>
      </w:pPr>
      <w:r w:rsidRPr="00F71089">
        <w:rPr>
          <w:color w:val="auto"/>
        </w:rPr>
        <w:t>Special considerations in deciding whether to elect COBRA continuation coverage</w:t>
      </w:r>
    </w:p>
    <w:p w14:paraId="4A9B6296" w14:textId="77777777" w:rsidR="009F465C" w:rsidRPr="000D29B1" w:rsidRDefault="009F465C" w:rsidP="00F71089">
      <w:r w:rsidRPr="000D29B1">
        <w:t xml:space="preserve">In considering whether to elect COBRA coverage, you should </w:t>
      </w:r>
      <w:proofErr w:type="gramStart"/>
      <w:r w:rsidRPr="000D29B1">
        <w:t>take into account</w:t>
      </w:r>
      <w:proofErr w:type="gramEnd"/>
      <w:r w:rsidRPr="000D29B1">
        <w:t xml:space="preserve"> that a failure to continue your group health coverage will affect your future rights under federal law. First, if you do not continue coverage and, as a result, have a break in coverage of more than 62 days, another group health and/or dental plan can impose a preexisting condition exclusion period on enrollees age 19 and older. Continuation under COBRA can prevent such a break in coverage. Second, you will lose the guaranteed right to purchase individual health coverage that does not impose a preexisting condition exclusion period, if you do not elect COBRA coverage for the maximum time available to you. Finally, you should </w:t>
      </w:r>
      <w:proofErr w:type="gramStart"/>
      <w:r w:rsidRPr="000D29B1">
        <w:t>take into account</w:t>
      </w:r>
      <w:proofErr w:type="gramEnd"/>
      <w:r w:rsidRPr="000D29B1">
        <w:t xml:space="preserve"> that you have special enrollment rights under federal law. You have the right to request special enrollment in another group health plan for which you are otherwise eligible (such as a plan sponsored by your spouse’s employer) within 30 days after your group health coverage ends because of the qualifying event listed above. You will also have the same special enrollment right at the end of COBRA coverage if you get COBRA coverage for the maximum time available to you.</w:t>
      </w:r>
    </w:p>
    <w:p w14:paraId="4621E50A" w14:textId="77777777" w:rsidR="009F465C" w:rsidRPr="00F71089" w:rsidRDefault="009F465C" w:rsidP="00F71089">
      <w:pPr>
        <w:pStyle w:val="Heading2"/>
        <w:rPr>
          <w:color w:val="auto"/>
        </w:rPr>
      </w:pPr>
      <w:r w:rsidRPr="00F71089">
        <w:rPr>
          <w:color w:val="auto"/>
        </w:rPr>
        <w:t>Electing COBRA continuation coverage under the MoneyPlus Medical Spending Account (MSA)</w:t>
      </w:r>
    </w:p>
    <w:p w14:paraId="1D5C9497" w14:textId="5AFE994A" w:rsidR="009F465C" w:rsidRPr="000D29B1" w:rsidRDefault="00F21E8B" w:rsidP="00F71089">
      <w:r>
        <w:t xml:space="preserve">COBRA coverage under the MoneyPlus Medical Spending Account (MSA) can last only until the end of the plan year in which the qualifying event occurred, subject to Plan rules on carryovers. The period of COBRA coverage under the MoneyPlus MSA cannot be extended under any circumstances. </w:t>
      </w:r>
      <w:r w:rsidR="009F465C" w:rsidRPr="000D29B1">
        <w:t>COBRA coverage under the MoneyPlus MSA will be offered only to qualified beneficiaries losing coverage. COBRA coverage will consist of the MoneyPlus medical flexible spending account coverage in force at the time of the qualifying event (i.e., the elected annual limit reduced by reimbursable claims submitted up to the time of the qualifying event). The use-it-or-lose-it rule will continue to apply</w:t>
      </w:r>
      <w:r w:rsidR="00E10C2D">
        <w:t>, and COBRA coverage will end at the end of the Plan Year in which the Qualifying Event occurred, subject to Plan rules on carryovers</w:t>
      </w:r>
      <w:r w:rsidR="009F465C" w:rsidRPr="000D29B1">
        <w:t>. ASIFlex, the third-party administrator, will contact you regarding continuation of coverage.</w:t>
      </w:r>
    </w:p>
    <w:p w14:paraId="03BD242D" w14:textId="77777777" w:rsidR="009F465C" w:rsidRPr="00F71089" w:rsidRDefault="009F465C" w:rsidP="00F71089">
      <w:pPr>
        <w:pStyle w:val="Heading2"/>
        <w:rPr>
          <w:color w:val="auto"/>
        </w:rPr>
      </w:pPr>
      <w:r w:rsidRPr="00F71089">
        <w:rPr>
          <w:color w:val="auto"/>
        </w:rPr>
        <w:t>Are there other coverage options besides COBRA continuation coverage?</w:t>
      </w:r>
    </w:p>
    <w:p w14:paraId="0A21721F" w14:textId="77777777" w:rsidR="009F465C" w:rsidRPr="000D29B1" w:rsidRDefault="009F465C" w:rsidP="00F71089">
      <w:r w:rsidRPr="000D29B1">
        <w:t xml:space="preserve">Yes. Instead of enrolling in COBRA continuation coverage, there may be other coverage options for you and your family through the Health Insurance Marketplace, Medicaid, or other group health plan coverage options (such as a spouse’s plan) through what is called a special enrollment period. Some of these options may cost less than COBRA continuation coverage. </w:t>
      </w:r>
    </w:p>
    <w:p w14:paraId="4023C356" w14:textId="77777777" w:rsidR="009F465C" w:rsidRPr="000D29B1" w:rsidRDefault="009F465C" w:rsidP="00F71089">
      <w:r w:rsidRPr="000D29B1">
        <w:t>You should compare your other coverage options with COBRA continuation coverage and choose the coverage that is best for you. For example, if you move to other coverage you may pay more out of pocket than you would under COBRA because the new coverage may impose a new deductible.</w:t>
      </w:r>
    </w:p>
    <w:p w14:paraId="62341854" w14:textId="6CBDF013" w:rsidR="00F71089" w:rsidRPr="00A744E0" w:rsidRDefault="009F465C">
      <w:r w:rsidRPr="000D29B1">
        <w:t>When you lose job-based health coverage, it’s important that you choose carefully between COBRA continuation coverage and other coverage options, because once you’ve made your choice, it can be difficult or impossible to switch to another coverage option.</w:t>
      </w:r>
    </w:p>
    <w:p w14:paraId="06E44B66" w14:textId="6F13B5D8" w:rsidR="009F465C" w:rsidRPr="00F71089" w:rsidRDefault="009F465C" w:rsidP="00F71089">
      <w:pPr>
        <w:pStyle w:val="Heading2"/>
        <w:rPr>
          <w:color w:val="auto"/>
        </w:rPr>
      </w:pPr>
      <w:r w:rsidRPr="00F71089">
        <w:rPr>
          <w:color w:val="auto"/>
        </w:rPr>
        <w:t>How long will COBRA continuation coverage last?</w:t>
      </w:r>
    </w:p>
    <w:p w14:paraId="7F2D32E9" w14:textId="77777777" w:rsidR="009F465C" w:rsidRPr="000D29B1" w:rsidRDefault="009F465C" w:rsidP="00F71089">
      <w:r w:rsidRPr="000D29B1">
        <w:t xml:space="preserve">If the loss of coverage is due to end of employment or reduction in hours of employment, coverage </w:t>
      </w:r>
      <w:smartTag w:uri="urn:schemas-microsoft-com:office:smarttags" w:element="PersonName">
        <w:r w:rsidRPr="000D29B1">
          <w:t>gene</w:t>
        </w:r>
      </w:smartTag>
      <w:r w:rsidRPr="000D29B1">
        <w:t xml:space="preserve">rally may be continued up to 18 months. When the qualifying event is the end of employment or reduction of the </w:t>
      </w:r>
      <w:r w:rsidRPr="000D29B1">
        <w:lastRenderedPageBreak/>
        <w:t xml:space="preserve">employee’s hours of employment, </w:t>
      </w:r>
      <w:r w:rsidRPr="000D29B1">
        <w:rPr>
          <w:i/>
        </w:rPr>
        <w:t>and</w:t>
      </w:r>
      <w:r w:rsidRPr="000D29B1">
        <w:t xml:space="preserve"> the employee became entitled to Medicare benefits within the 18 months before the qualifying event, COBRA coverage for qualified beneficiaries (other than the employee) can last up to 36 months after the date of Medicare entitlement. </w:t>
      </w:r>
      <w:r w:rsidRPr="000D29B1">
        <w:rPr>
          <w:color w:val="000000"/>
        </w:rPr>
        <w:t xml:space="preserve">This COBRA coverage period for a spouse or children who are qualified beneficiaries is available only if the covered employee becomes entitled to Medicare within 18 months </w:t>
      </w:r>
      <w:r w:rsidRPr="000D29B1">
        <w:rPr>
          <w:i/>
          <w:iCs/>
          <w:color w:val="000000"/>
        </w:rPr>
        <w:t>before</w:t>
      </w:r>
      <w:r w:rsidRPr="000D29B1">
        <w:rPr>
          <w:color w:val="000000"/>
        </w:rPr>
        <w:t xml:space="preserve"> the termination or reduction of hours.</w:t>
      </w:r>
    </w:p>
    <w:p w14:paraId="040710F4" w14:textId="243268BD" w:rsidR="009F465C" w:rsidRPr="000D29B1" w:rsidRDefault="009F465C" w:rsidP="00F71089">
      <w:r w:rsidRPr="000D29B1">
        <w:t>COBRA coverage under the MoneyPlus MSA can last only until the end of the plan year in which the qualifying event occurred</w:t>
      </w:r>
      <w:r w:rsidR="0070071F">
        <w:t>, subject to Plan rules on carryovers. S</w:t>
      </w:r>
      <w:r w:rsidRPr="000D29B1">
        <w:t xml:space="preserve">ee the section entitled </w:t>
      </w:r>
      <w:r w:rsidRPr="00AA54D8">
        <w:rPr>
          <w:i/>
          <w:iCs/>
        </w:rPr>
        <w:t xml:space="preserve">Electing COBRA continuation coverage under the MoneyPlus </w:t>
      </w:r>
      <w:r w:rsidR="00501406" w:rsidRPr="00AA54D8">
        <w:rPr>
          <w:i/>
          <w:iCs/>
        </w:rPr>
        <w:t>Account (</w:t>
      </w:r>
      <w:r w:rsidRPr="00AA54D8">
        <w:rPr>
          <w:i/>
          <w:iCs/>
        </w:rPr>
        <w:t>MSA</w:t>
      </w:r>
      <w:r w:rsidR="00501406" w:rsidRPr="00AA54D8">
        <w:rPr>
          <w:i/>
          <w:iCs/>
        </w:rPr>
        <w:t>)</w:t>
      </w:r>
      <w:r w:rsidRPr="000D29B1">
        <w:t>.</w:t>
      </w:r>
    </w:p>
    <w:p w14:paraId="1E22214E" w14:textId="77777777" w:rsidR="009F465C" w:rsidRPr="00F71089" w:rsidRDefault="009F465C" w:rsidP="00F71089">
      <w:pPr>
        <w:rPr>
          <w:b/>
          <w:bCs/>
        </w:rPr>
      </w:pPr>
      <w:r w:rsidRPr="00F71089">
        <w:rPr>
          <w:b/>
          <w:bCs/>
        </w:rPr>
        <w:t>COBRA coverage will end before the maximum benefit period is over if:</w:t>
      </w:r>
    </w:p>
    <w:p w14:paraId="1E647DD0" w14:textId="77777777" w:rsidR="009F465C" w:rsidRPr="000D29B1" w:rsidRDefault="009F465C" w:rsidP="00F71089">
      <w:pPr>
        <w:pStyle w:val="ListNumbers"/>
      </w:pPr>
      <w:r w:rsidRPr="000D29B1">
        <w:t>Any required premium is not paid in full on time;</w:t>
      </w:r>
    </w:p>
    <w:p w14:paraId="103B4B30" w14:textId="64716881" w:rsidR="009F465C" w:rsidRPr="000D29B1" w:rsidRDefault="009F465C" w:rsidP="00F71089">
      <w:pPr>
        <w:pStyle w:val="ListNumbers"/>
      </w:pPr>
      <w:r w:rsidRPr="000D29B1">
        <w:t>A qualified beneficiary, after electing COBRA coverage, gains coverage under another group health plan that does not impose a pre-existing condition exclusion</w:t>
      </w:r>
      <w:r w:rsidR="00501406">
        <w:t>;</w:t>
      </w:r>
    </w:p>
    <w:p w14:paraId="4DC033DF" w14:textId="77777777" w:rsidR="009F465C" w:rsidRPr="000D29B1" w:rsidRDefault="009F465C" w:rsidP="00F71089">
      <w:pPr>
        <w:pStyle w:val="ListNumbers"/>
      </w:pPr>
      <w:r w:rsidRPr="000D29B1">
        <w:t>A qualified beneficiary first becomes entitled to Medicare benefits after electing COBRA coverage</w:t>
      </w:r>
      <w:smartTag w:uri="urn:schemas-microsoft-com:office:smarttags" w:element="PersonName">
        <w:r w:rsidRPr="000D29B1">
          <w:t>;</w:t>
        </w:r>
      </w:smartTag>
      <w:r w:rsidRPr="000D29B1">
        <w:t xml:space="preserve"> </w:t>
      </w:r>
    </w:p>
    <w:p w14:paraId="6192DE22" w14:textId="039627E9" w:rsidR="009F465C" w:rsidRPr="000D29B1" w:rsidRDefault="009F465C" w:rsidP="00F71089">
      <w:pPr>
        <w:pStyle w:val="ListNumbers"/>
      </w:pPr>
      <w:r w:rsidRPr="000D29B1">
        <w:t>PEBA no longer provides group health coverage to any of its subscribers</w:t>
      </w:r>
      <w:smartTag w:uri="urn:schemas-microsoft-com:office:smarttags" w:element="PersonName">
        <w:r w:rsidRPr="000D29B1">
          <w:t>;</w:t>
        </w:r>
      </w:smartTag>
      <w:r w:rsidRPr="000D29B1">
        <w:t xml:space="preserve"> </w:t>
      </w:r>
    </w:p>
    <w:p w14:paraId="5A609C4F" w14:textId="41B4656C" w:rsidR="009F465C" w:rsidRPr="000D29B1" w:rsidRDefault="009F465C" w:rsidP="00F71089">
      <w:pPr>
        <w:pStyle w:val="ListNumbers"/>
      </w:pPr>
      <w:r w:rsidRPr="000D29B1">
        <w:t>During a disability extension period the Social Security Administration determines the qualified beneficiary is no longer disabled (COBRA coverage for all qualified beneficiaries, not just the disabled qualified beneficiary, will terminate)</w:t>
      </w:r>
      <w:r w:rsidR="00501406">
        <w:t>; or</w:t>
      </w:r>
    </w:p>
    <w:p w14:paraId="47597A5C" w14:textId="77777777" w:rsidR="009F465C" w:rsidRPr="000D29B1" w:rsidRDefault="009F465C" w:rsidP="00F71089">
      <w:pPr>
        <w:pStyle w:val="ListNumbers"/>
      </w:pPr>
      <w:r w:rsidRPr="000D29B1">
        <w:t>An event occurs that would cause PEBA to end the coverage of any subscriber, such as the subscriber commits fraud.</w:t>
      </w:r>
    </w:p>
    <w:p w14:paraId="4EB7F855" w14:textId="1BBF9D78" w:rsidR="009F465C" w:rsidRPr="000D29B1" w:rsidRDefault="009F465C" w:rsidP="00F71089">
      <w:r w:rsidRPr="000D29B1">
        <w:t>The qualified beneficiary, his personal representative or his guardian is responsible for notifying PEBA when he is no longer eligible for COBRA. COBRA coverage will be canceled automatically by PEBA in situation numbers 1, 3</w:t>
      </w:r>
      <w:r w:rsidR="004951AD">
        <w:t>, 4</w:t>
      </w:r>
      <w:r w:rsidRPr="000D29B1">
        <w:t xml:space="preserve"> and 6. The qualified beneficiary is responsible for submitting a </w:t>
      </w:r>
      <w:r w:rsidRPr="000D29B1">
        <w:rPr>
          <w:i/>
        </w:rPr>
        <w:t>Notice to Terminate COBRA Continuation Coverage</w:t>
      </w:r>
      <w:r w:rsidRPr="000D29B1">
        <w:t>, along with supporting documents, in situation number</w:t>
      </w:r>
      <w:r w:rsidR="00501406">
        <w:t>s</w:t>
      </w:r>
      <w:r w:rsidRPr="000D29B1">
        <w:t xml:space="preserve"> 2 and 5.</w:t>
      </w:r>
    </w:p>
    <w:p w14:paraId="02BEB7B7" w14:textId="77777777" w:rsidR="009F465C" w:rsidRPr="00F71089" w:rsidRDefault="009F465C" w:rsidP="00F71089">
      <w:pPr>
        <w:pStyle w:val="Heading2"/>
        <w:rPr>
          <w:rFonts w:eastAsia="Arial Unicode MS"/>
          <w:color w:val="auto"/>
        </w:rPr>
      </w:pPr>
      <w:r w:rsidRPr="00F71089">
        <w:rPr>
          <w:color w:val="auto"/>
        </w:rPr>
        <w:t>How can you extend the length of COBRA continuation coverage?</w:t>
      </w:r>
    </w:p>
    <w:p w14:paraId="699A8AFF" w14:textId="77777777" w:rsidR="009F465C" w:rsidRPr="000D29B1" w:rsidRDefault="009F465C" w:rsidP="00F71089">
      <w:r w:rsidRPr="000D29B1">
        <w:t xml:space="preserve">If you elect COBRA coverage, an extension of the maximum period of coverage may be available if a qualified beneficiary is disabled or a second qualifying event occurs. You must notify </w:t>
      </w:r>
      <w:r w:rsidRPr="000D29B1">
        <w:rPr>
          <w:bCs/>
        </w:rPr>
        <w:t>your COBRA ADMINISTRATOR</w:t>
      </w:r>
      <w:r w:rsidRPr="000D29B1">
        <w:t xml:space="preserve"> of a disability or a second qualifying event to extend the period of COBRA coverage. Failure to provide a timely notice of a disability or a second qualifying event may affect the right to extend the period of COBRA coverage.</w:t>
      </w:r>
    </w:p>
    <w:p w14:paraId="09D41488" w14:textId="77777777" w:rsidR="009F465C" w:rsidRPr="00F71089" w:rsidRDefault="009F465C" w:rsidP="00F71089">
      <w:pPr>
        <w:pStyle w:val="Heading1"/>
        <w:rPr>
          <w:rFonts w:eastAsia="Arial Unicode MS"/>
          <w:color w:val="auto"/>
        </w:rPr>
      </w:pPr>
      <w:r w:rsidRPr="00F71089">
        <w:rPr>
          <w:color w:val="auto"/>
        </w:rPr>
        <w:t>Disability</w:t>
      </w:r>
    </w:p>
    <w:p w14:paraId="2824677F" w14:textId="77777777" w:rsidR="009F465C" w:rsidRPr="000D29B1" w:rsidRDefault="009F465C" w:rsidP="00F71089">
      <w:r w:rsidRPr="000D29B1">
        <w:t>If any of the qualified beneficiaries is determined by the Social Security Administration to be disabled, the maximum COBRA coverage period that results from a covered employee’s termination of employment or reduction of hours (</w:t>
      </w:r>
      <w:smartTag w:uri="urn:schemas-microsoft-com:office:smarttags" w:element="PersonName">
        <w:r w:rsidRPr="000D29B1">
          <w:t>gene</w:t>
        </w:r>
      </w:smartTag>
      <w:r w:rsidRPr="000D29B1">
        <w:t>rally 18 months) may be extended to a total of up to 29 months. Each qualified beneficiary who has elected COBRA coverage will be entitled to the 11-month disability extension if one of them qualifies. This extension applies separately to each qualified beneficiary. If the disabled qualified beneficiary chooses not to continue coverage, the other qualified beneficiaries are still eligible for the extension.</w:t>
      </w:r>
    </w:p>
    <w:p w14:paraId="17A32E8F" w14:textId="77777777" w:rsidR="009F465C" w:rsidRPr="00F71089" w:rsidRDefault="009F465C" w:rsidP="00F71089">
      <w:pPr>
        <w:rPr>
          <w:b/>
          <w:bCs/>
        </w:rPr>
      </w:pPr>
      <w:r w:rsidRPr="00F71089">
        <w:rPr>
          <w:b/>
          <w:bCs/>
        </w:rPr>
        <w:t xml:space="preserve">The Social Security Administration must determine that the qualified beneficiary’s disability started before the 61st day after the covered employee’s employment ended or reduction of hours began, </w:t>
      </w:r>
      <w:r w:rsidRPr="00F71089">
        <w:rPr>
          <w:b/>
          <w:bCs/>
          <w:i/>
        </w:rPr>
        <w:t>and</w:t>
      </w:r>
      <w:r w:rsidRPr="00F71089">
        <w:rPr>
          <w:b/>
          <w:bCs/>
        </w:rPr>
        <w:t xml:space="preserve"> the disability must last until the end of the 18-month period of COBRA coverage.</w:t>
      </w:r>
    </w:p>
    <w:p w14:paraId="6A3DD8FF" w14:textId="77777777" w:rsidR="009F465C" w:rsidRPr="000D29B1" w:rsidRDefault="009F465C" w:rsidP="00F71089">
      <w:pPr>
        <w:rPr>
          <w:rStyle w:val="Strong"/>
          <w:rFonts w:ascii="Calibri" w:hAnsi="Calibri" w:cs="Calibri"/>
        </w:rPr>
      </w:pPr>
      <w:r w:rsidRPr="000D29B1">
        <w:rPr>
          <w:rStyle w:val="Strong"/>
          <w:rFonts w:ascii="Calibri" w:hAnsi="Calibri" w:cs="Calibri"/>
        </w:rPr>
        <w:t>The disability extension is available only if you notify your COBRA ADMINISTRATOR in writing at the address above of the Social Security Administration’s determination of disability within 60 days after the latest of:</w:t>
      </w:r>
    </w:p>
    <w:p w14:paraId="61BA9F8D" w14:textId="77777777" w:rsidR="009F465C" w:rsidRPr="000D29B1" w:rsidRDefault="009F465C" w:rsidP="00F71089">
      <w:pPr>
        <w:pStyle w:val="ListParagraph"/>
      </w:pPr>
      <w:r w:rsidRPr="000D29B1">
        <w:lastRenderedPageBreak/>
        <w:t>The date of the Social Security Administration’s disability determination</w:t>
      </w:r>
      <w:smartTag w:uri="urn:schemas-microsoft-com:office:smarttags" w:element="PersonName">
        <w:r w:rsidRPr="000D29B1">
          <w:t>;</w:t>
        </w:r>
      </w:smartTag>
      <w:r w:rsidRPr="000D29B1">
        <w:t xml:space="preserve"> </w:t>
      </w:r>
    </w:p>
    <w:p w14:paraId="4F87DA29" w14:textId="77777777" w:rsidR="009F465C" w:rsidRPr="000D29B1" w:rsidRDefault="009F465C" w:rsidP="00F71089">
      <w:pPr>
        <w:pStyle w:val="ListParagraph"/>
      </w:pPr>
      <w:r w:rsidRPr="000D29B1">
        <w:t>The date of the covered employee’s termination of employment or reduction of hours</w:t>
      </w:r>
      <w:smartTag w:uri="urn:schemas-microsoft-com:office:smarttags" w:element="PersonName">
        <w:r w:rsidRPr="000D29B1">
          <w:t>;</w:t>
        </w:r>
      </w:smartTag>
      <w:r w:rsidRPr="000D29B1">
        <w:t xml:space="preserve"> and </w:t>
      </w:r>
    </w:p>
    <w:p w14:paraId="29C92CFD" w14:textId="77777777" w:rsidR="009F465C" w:rsidRPr="000D29B1" w:rsidRDefault="009F465C" w:rsidP="00F71089">
      <w:pPr>
        <w:pStyle w:val="ListParagraph"/>
      </w:pPr>
      <w:r w:rsidRPr="000D29B1">
        <w:t xml:space="preserve">The date on which the qualified beneficiary loses (or would lose) coverage under PEBA as a result of the covered employee’s termination or reduction of hours. </w:t>
      </w:r>
    </w:p>
    <w:p w14:paraId="25CFB470" w14:textId="5732AE22" w:rsidR="009F465C" w:rsidRPr="000D29B1" w:rsidRDefault="009F465C" w:rsidP="00F71089">
      <w:r w:rsidRPr="000D29B1">
        <w:rPr>
          <w:rStyle w:val="Strong"/>
          <w:rFonts w:ascii="Calibri" w:hAnsi="Calibri" w:cs="Calibri"/>
        </w:rPr>
        <w:t>You also must provide this notice within 18 months after the covered employee’s termination of employment or reduction of hours to be entitled to a disability extension.</w:t>
      </w:r>
      <w:r w:rsidRPr="000D29B1">
        <w:rPr>
          <w:rStyle w:val="Strong"/>
          <w:rFonts w:ascii="Calibri" w:hAnsi="Calibri" w:cs="Calibri"/>
          <w:b w:val="0"/>
        </w:rPr>
        <w:t xml:space="preserve"> In providing this notice, you must use </w:t>
      </w:r>
      <w:r w:rsidRPr="000D29B1">
        <w:t xml:space="preserve">PEBA’s </w:t>
      </w:r>
      <w:r w:rsidRPr="000D29B1">
        <w:rPr>
          <w:rStyle w:val="Strong"/>
          <w:rFonts w:ascii="Calibri" w:hAnsi="Calibri" w:cs="Calibri"/>
          <w:b w:val="0"/>
        </w:rPr>
        <w:t xml:space="preserve">form, </w:t>
      </w:r>
      <w:r w:rsidRPr="000D29B1">
        <w:rPr>
          <w:rStyle w:val="Strong"/>
          <w:rFonts w:ascii="Calibri" w:hAnsi="Calibri" w:cs="Calibri"/>
          <w:b w:val="0"/>
          <w:i/>
        </w:rPr>
        <w:t>Notice to Extend COBRA Continuation Coverage</w:t>
      </w:r>
      <w:r w:rsidRPr="000D29B1">
        <w:rPr>
          <w:rStyle w:val="Strong"/>
          <w:rFonts w:ascii="Calibri" w:hAnsi="Calibri" w:cs="Calibri"/>
          <w:b w:val="0"/>
        </w:rPr>
        <w:t>.</w:t>
      </w:r>
      <w:r w:rsidRPr="000D29B1">
        <w:t xml:space="preserve"> You may obtain a copy of this form from PEBA at no charge, or you can print the form at </w:t>
      </w:r>
      <w:hyperlink r:id="rId13" w:history="1">
        <w:r w:rsidR="005C65CB">
          <w:rPr>
            <w:rStyle w:val="Hyperlink"/>
          </w:rPr>
          <w:t>peba.sc.gov/forms</w:t>
        </w:r>
      </w:hyperlink>
      <w:r w:rsidR="00082FC0">
        <w:t>.</w:t>
      </w:r>
      <w:r w:rsidRPr="000D29B1">
        <w:t xml:space="preserve"> </w:t>
      </w:r>
      <w:r w:rsidRPr="000D29B1">
        <w:rPr>
          <w:rStyle w:val="Strong"/>
          <w:rFonts w:ascii="Calibri" w:hAnsi="Calibri" w:cs="Calibri"/>
          <w:b w:val="0"/>
        </w:rPr>
        <w:t>You must follow the procedures specified in the section entitled</w:t>
      </w:r>
      <w:r w:rsidRPr="000D29B1">
        <w:t xml:space="preserve"> Notification procedures to extend COBRA continuation coverage.</w:t>
      </w:r>
      <w:r w:rsidR="00783B20" w:rsidRPr="00783B20">
        <w:rPr>
          <w:rFonts w:eastAsia="Times New Roman" w:cstheme="minorHAnsi"/>
        </w:rPr>
        <w:t xml:space="preserve"> </w:t>
      </w:r>
      <w:r w:rsidR="00783B20">
        <w:rPr>
          <w:rFonts w:eastAsia="Times New Roman" w:cstheme="minorHAnsi"/>
        </w:rPr>
        <w:t>If the Employee or Dependent has been determined to be disabled prior to the Qualifying Event, the Employee or Dependent must make the disability extension election contemporaneously with their initial COBRA election.</w:t>
      </w:r>
      <w:r w:rsidRPr="000D29B1">
        <w:rPr>
          <w:rStyle w:val="Strong"/>
          <w:rFonts w:ascii="Calibri" w:hAnsi="Calibri" w:cs="Calibri"/>
          <w:b w:val="0"/>
        </w:rPr>
        <w:t xml:space="preserve"> </w:t>
      </w:r>
      <w:r w:rsidRPr="000D29B1">
        <w:rPr>
          <w:rStyle w:val="Strong"/>
          <w:rFonts w:ascii="Calibri" w:hAnsi="Calibri" w:cs="Calibri"/>
        </w:rPr>
        <w:t>If these procedures are not followed or if the notice is not provided during the 60-day notice period and within 18 months after the covered employee’s end of employment or reduction of hours, THERE WILL BE NO DISABILITY EXTENSION OF COBRA COVERAGE.</w:t>
      </w:r>
    </w:p>
    <w:p w14:paraId="2C49EDF4" w14:textId="45163FBE" w:rsidR="009F465C" w:rsidRPr="000D29B1" w:rsidRDefault="009F465C" w:rsidP="00F71089">
      <w:r w:rsidRPr="000D29B1">
        <w:t xml:space="preserve">If the qualified beneficiary is determined by the Social Security Administration to no longer be disabled, you must notify your COBRA ADMINISTRATOR of that fact within 30 days after the Social Security Administration’s determination. You must use PEBA’s form, </w:t>
      </w:r>
      <w:r w:rsidRPr="000D29B1">
        <w:rPr>
          <w:rStyle w:val="Strong"/>
          <w:rFonts w:ascii="Calibri" w:hAnsi="Calibri" w:cs="Calibri"/>
          <w:b w:val="0"/>
          <w:i/>
        </w:rPr>
        <w:t>Notice to Terminate COBRA Continuation Coverage</w:t>
      </w:r>
      <w:r w:rsidRPr="000D29B1">
        <w:rPr>
          <w:rStyle w:val="Strong"/>
          <w:rFonts w:ascii="Calibri" w:hAnsi="Calibri" w:cs="Calibri"/>
          <w:b w:val="0"/>
        </w:rPr>
        <w:t>.</w:t>
      </w:r>
      <w:r w:rsidRPr="000D29B1">
        <w:rPr>
          <w:b/>
        </w:rPr>
        <w:t xml:space="preserve"> </w:t>
      </w:r>
      <w:r w:rsidRPr="000D29B1">
        <w:t xml:space="preserve">You may obtain a copy of this form from PEBA at no charge, or you can print the form at </w:t>
      </w:r>
      <w:hyperlink r:id="rId14" w:history="1">
        <w:r w:rsidR="005C65CB">
          <w:rPr>
            <w:rStyle w:val="Hyperlink"/>
          </w:rPr>
          <w:t>peba.sc.gov/forms</w:t>
        </w:r>
      </w:hyperlink>
      <w:r w:rsidR="00082FC0">
        <w:t>.</w:t>
      </w:r>
    </w:p>
    <w:p w14:paraId="7A46ABBB" w14:textId="77777777" w:rsidR="009F465C" w:rsidRPr="00F71089" w:rsidRDefault="009F465C" w:rsidP="00F71089">
      <w:pPr>
        <w:pStyle w:val="Heading1"/>
        <w:rPr>
          <w:rFonts w:eastAsia="Arial Unicode MS"/>
          <w:color w:val="auto"/>
        </w:rPr>
      </w:pPr>
      <w:r w:rsidRPr="00F71089">
        <w:rPr>
          <w:color w:val="auto"/>
        </w:rPr>
        <w:t>Second Qualifying Event</w:t>
      </w:r>
    </w:p>
    <w:p w14:paraId="043711BC" w14:textId="77777777" w:rsidR="009F465C" w:rsidRPr="000D29B1" w:rsidRDefault="009F465C" w:rsidP="00F71089">
      <w:r w:rsidRPr="000D29B1">
        <w:t>An extension of coverage will be available to spouses and children who are receiving COBRA coverage if a second qualifying event occurs during the 18 months (or, in the case of a disability extension, the 29 months) following the covered employee’s end of employment or reduction of hours.</w:t>
      </w:r>
    </w:p>
    <w:p w14:paraId="4FB002E2" w14:textId="77777777" w:rsidR="009F465C" w:rsidRPr="000D29B1" w:rsidRDefault="009F465C" w:rsidP="00F71089">
      <w:r w:rsidRPr="000D29B1">
        <w:t>The maximum amount of COBRA coverage available when a second qualifying event occurs is 36 months from the date of the original qualifying event. Such second qualifying events may include the death of a covered employee, divorce or legal separation from the covered employee, or a child ceasing to be eligible for coverage under PEBA. These events can be a second qualifying event only if they would have caused the qualified beneficiary to lose coverage under PEBA if the first qualifying event had not occurred.</w:t>
      </w:r>
    </w:p>
    <w:p w14:paraId="2E6B6AAD" w14:textId="77777777" w:rsidR="009F465C" w:rsidRPr="000D29B1" w:rsidRDefault="009F465C" w:rsidP="00F71089">
      <w:r w:rsidRPr="000D29B1">
        <w:t>It is the qualified beneficiary’s responsibility to notify PEBA  according to the notification procedures listed below within 60 days of the second event and within the 18 months (or, in the case of a disability extension, the 29 months) following the covered employee’s end of employment or reduction of hours.</w:t>
      </w:r>
    </w:p>
    <w:p w14:paraId="69E828C4" w14:textId="6B40C928" w:rsidR="009F465C" w:rsidRPr="000D29B1" w:rsidRDefault="009F465C" w:rsidP="00F71089">
      <w:pPr>
        <w:rPr>
          <w:b/>
        </w:rPr>
      </w:pPr>
      <w:r w:rsidRPr="000D29B1">
        <w:rPr>
          <w:rStyle w:val="Strong"/>
          <w:rFonts w:ascii="Calibri" w:hAnsi="Calibri" w:cs="Calibri"/>
        </w:rPr>
        <w:t>This extension due to a second qualifying event is available only if you notify your COBRA ADMINISTRATOR, in writing at the above address, of the second qualifying event within 60 days after the date of the second qualifying event or when coverage would have been lost, whichever is later.</w:t>
      </w:r>
      <w:r w:rsidRPr="000D29B1">
        <w:rPr>
          <w:rStyle w:val="Strong"/>
          <w:rFonts w:ascii="Calibri" w:hAnsi="Calibri" w:cs="Calibri"/>
          <w:b w:val="0"/>
        </w:rPr>
        <w:t xml:space="preserve"> In providing this notice, you</w:t>
      </w:r>
      <w:r w:rsidRPr="000D29B1">
        <w:rPr>
          <w:rStyle w:val="Strong"/>
          <w:rFonts w:ascii="Calibri" w:hAnsi="Calibri" w:cs="Calibri"/>
        </w:rPr>
        <w:t xml:space="preserve"> </w:t>
      </w:r>
      <w:r w:rsidRPr="000D29B1">
        <w:t xml:space="preserve">must use PEBA’s form, </w:t>
      </w:r>
      <w:r w:rsidRPr="000D29B1">
        <w:rPr>
          <w:rStyle w:val="Strong"/>
          <w:rFonts w:ascii="Calibri" w:hAnsi="Calibri" w:cs="Calibri"/>
          <w:b w:val="0"/>
          <w:i/>
        </w:rPr>
        <w:t>Notice to Extend COBRA Continuation Coverage</w:t>
      </w:r>
      <w:r w:rsidRPr="000D29B1">
        <w:rPr>
          <w:rStyle w:val="Strong"/>
          <w:rFonts w:ascii="Calibri" w:hAnsi="Calibri" w:cs="Calibri"/>
          <w:b w:val="0"/>
        </w:rPr>
        <w:t>.</w:t>
      </w:r>
      <w:r w:rsidRPr="000D29B1">
        <w:rPr>
          <w:b/>
        </w:rPr>
        <w:t xml:space="preserve"> </w:t>
      </w:r>
      <w:r w:rsidRPr="000D29B1">
        <w:t xml:space="preserve">You may obtain a copy of this form from PEBA at no charge, or you can print the form at </w:t>
      </w:r>
      <w:hyperlink r:id="rId15" w:history="1">
        <w:r w:rsidR="005C65CB">
          <w:rPr>
            <w:rStyle w:val="Hyperlink"/>
          </w:rPr>
          <w:t>peba.sc.gov/forms</w:t>
        </w:r>
      </w:hyperlink>
      <w:r w:rsidR="00082FC0">
        <w:t xml:space="preserve">. </w:t>
      </w:r>
      <w:r w:rsidRPr="000D29B1">
        <w:rPr>
          <w:rStyle w:val="Strong"/>
          <w:rFonts w:ascii="Calibri" w:hAnsi="Calibri" w:cs="Calibri"/>
          <w:b w:val="0"/>
        </w:rPr>
        <w:t xml:space="preserve">You must follow the procedures specified in the section entitled </w:t>
      </w:r>
      <w:r w:rsidRPr="000A47A6">
        <w:rPr>
          <w:rStyle w:val="Strong"/>
          <w:rFonts w:ascii="Calibri" w:hAnsi="Calibri" w:cs="Calibri"/>
          <w:b w:val="0"/>
          <w:i/>
          <w:iCs/>
        </w:rPr>
        <w:t>Notification procedures to extend COBRA continuation coverage</w:t>
      </w:r>
      <w:r w:rsidRPr="000D29B1">
        <w:rPr>
          <w:rStyle w:val="Strong"/>
          <w:rFonts w:ascii="Calibri" w:hAnsi="Calibri" w:cs="Calibri"/>
          <w:b w:val="0"/>
        </w:rPr>
        <w:t>.</w:t>
      </w:r>
    </w:p>
    <w:p w14:paraId="7496C246" w14:textId="77777777" w:rsidR="00A744E0" w:rsidRDefault="00A744E0">
      <w:pPr>
        <w:rPr>
          <w:rFonts w:ascii="Times New Roman" w:hAnsi="Times New Roman" w:cs="Times New Roman"/>
          <w:sz w:val="30"/>
          <w:szCs w:val="30"/>
        </w:rPr>
      </w:pPr>
      <w:r>
        <w:br w:type="page"/>
      </w:r>
    </w:p>
    <w:p w14:paraId="0A70D0B5" w14:textId="4DB00403" w:rsidR="009F465C" w:rsidRPr="00F71089" w:rsidRDefault="009F465C" w:rsidP="00F71089">
      <w:pPr>
        <w:pStyle w:val="Heading2"/>
        <w:rPr>
          <w:color w:val="auto"/>
        </w:rPr>
      </w:pPr>
      <w:r w:rsidRPr="00F71089">
        <w:rPr>
          <w:color w:val="auto"/>
        </w:rPr>
        <w:lastRenderedPageBreak/>
        <w:t>Notification procedures to extend COBRA continuation coverage</w:t>
      </w:r>
    </w:p>
    <w:p w14:paraId="250359A4" w14:textId="77777777" w:rsidR="009F465C" w:rsidRPr="000D29B1" w:rsidRDefault="009F465C" w:rsidP="00F71089">
      <w:r w:rsidRPr="000D29B1">
        <w:t>To extend your COBRA coverage due to a disability or a second qualifying event, please do the following:</w:t>
      </w:r>
    </w:p>
    <w:p w14:paraId="0C92B0AA" w14:textId="77777777" w:rsidR="009F465C" w:rsidRPr="000D29B1" w:rsidRDefault="009F465C" w:rsidP="00CE2EB4">
      <w:pPr>
        <w:pStyle w:val="ListNumbers"/>
        <w:numPr>
          <w:ilvl w:val="0"/>
          <w:numId w:val="8"/>
        </w:numPr>
      </w:pPr>
      <w:r w:rsidRPr="000D29B1">
        <w:t xml:space="preserve">Complete the </w:t>
      </w:r>
      <w:r w:rsidRPr="000D29B1">
        <w:rPr>
          <w:rStyle w:val="Strong"/>
          <w:rFonts w:ascii="Calibri" w:hAnsi="Calibri" w:cs="Calibri"/>
          <w:b w:val="0"/>
          <w:i/>
        </w:rPr>
        <w:t>Notice to Extend COBRA Continuation Coverage</w:t>
      </w:r>
      <w:r w:rsidRPr="000D29B1">
        <w:rPr>
          <w:rStyle w:val="Strong"/>
          <w:rFonts w:ascii="Calibri" w:hAnsi="Calibri" w:cs="Calibri"/>
          <w:b w:val="0"/>
        </w:rPr>
        <w:t>.</w:t>
      </w:r>
    </w:p>
    <w:p w14:paraId="72901331" w14:textId="7B4F9DB1" w:rsidR="009F465C" w:rsidRPr="000D29B1" w:rsidRDefault="009F465C" w:rsidP="00CE2EB4">
      <w:pPr>
        <w:pStyle w:val="ListNumbers"/>
        <w:numPr>
          <w:ilvl w:val="0"/>
          <w:numId w:val="8"/>
        </w:numPr>
        <w:ind w:left="1440" w:hanging="1080"/>
      </w:pPr>
      <w:r w:rsidRPr="000D29B1">
        <w:t xml:space="preserve">Complete a </w:t>
      </w:r>
      <w:r w:rsidRPr="000A47A6">
        <w:rPr>
          <w:i/>
          <w:iCs w:val="0"/>
        </w:rPr>
        <w:t>COBRA Notice of Election</w:t>
      </w:r>
      <w:r w:rsidRPr="000D29B1">
        <w:t xml:space="preserve"> form available online at </w:t>
      </w:r>
      <w:hyperlink r:id="rId16" w:history="1">
        <w:r w:rsidR="005C65CB">
          <w:rPr>
            <w:rStyle w:val="Hyperlink"/>
          </w:rPr>
          <w:t>peba.sc.gov/forms</w:t>
        </w:r>
      </w:hyperlink>
      <w:r w:rsidRPr="000D29B1">
        <w:t xml:space="preserve"> or by calling PEBA at 803.737.6800 or 888.260.9430.</w:t>
      </w:r>
    </w:p>
    <w:p w14:paraId="1C3D29CD" w14:textId="77777777" w:rsidR="009F465C" w:rsidRPr="000D29B1" w:rsidRDefault="009F465C" w:rsidP="00CE2EB4">
      <w:pPr>
        <w:pStyle w:val="ListNumbers"/>
        <w:numPr>
          <w:ilvl w:val="0"/>
          <w:numId w:val="8"/>
        </w:numPr>
      </w:pPr>
      <w:r w:rsidRPr="000D29B1">
        <w:t>Make a copy of the forms for your records.</w:t>
      </w:r>
    </w:p>
    <w:p w14:paraId="71795FA2" w14:textId="77777777" w:rsidR="009F465C" w:rsidRPr="000D29B1" w:rsidRDefault="009F465C" w:rsidP="00CE2EB4">
      <w:pPr>
        <w:pStyle w:val="ListNumbers"/>
        <w:numPr>
          <w:ilvl w:val="0"/>
          <w:numId w:val="8"/>
        </w:numPr>
        <w:ind w:left="1440" w:hanging="1080"/>
      </w:pPr>
      <w:r w:rsidRPr="000D29B1">
        <w:t xml:space="preserve">Attach the required documentation depending upon the qualifying event (refer to the </w:t>
      </w:r>
      <w:r w:rsidRPr="000D29B1">
        <w:rPr>
          <w:rStyle w:val="Strong"/>
          <w:rFonts w:ascii="Calibri" w:hAnsi="Calibri" w:cs="Calibri"/>
          <w:b w:val="0"/>
          <w:i/>
        </w:rPr>
        <w:t>Notice to Extend COBRA Continuation Coverage</w:t>
      </w:r>
      <w:r w:rsidRPr="000D29B1">
        <w:rPr>
          <w:rStyle w:val="Strong"/>
          <w:rFonts w:ascii="Calibri" w:hAnsi="Calibri" w:cs="Calibri"/>
          <w:b w:val="0"/>
        </w:rPr>
        <w:t>).</w:t>
      </w:r>
    </w:p>
    <w:p w14:paraId="5856B29A" w14:textId="77777777" w:rsidR="009F465C" w:rsidRPr="000D29B1" w:rsidRDefault="009F465C" w:rsidP="00CE2EB4">
      <w:pPr>
        <w:pStyle w:val="ListNumbers"/>
        <w:numPr>
          <w:ilvl w:val="0"/>
          <w:numId w:val="8"/>
        </w:numPr>
      </w:pPr>
      <w:r w:rsidRPr="000D29B1">
        <w:t>Mail the forms to your COBRA ADMINISTRATOR and document your mailing.</w:t>
      </w:r>
    </w:p>
    <w:p w14:paraId="110E9564" w14:textId="77777777" w:rsidR="009F465C" w:rsidRPr="000D29B1" w:rsidRDefault="009F465C" w:rsidP="00CE2EB4">
      <w:pPr>
        <w:pStyle w:val="ListNumbers"/>
        <w:numPr>
          <w:ilvl w:val="0"/>
          <w:numId w:val="8"/>
        </w:numPr>
      </w:pPr>
      <w:r w:rsidRPr="000D29B1">
        <w:t>Call your COBRA ADMINISTRATOR within 10 days to ensure the forms have been received.</w:t>
      </w:r>
    </w:p>
    <w:p w14:paraId="7785CFD4" w14:textId="77777777" w:rsidR="009F465C" w:rsidRPr="000D29B1" w:rsidRDefault="009F465C" w:rsidP="00F71089">
      <w:r w:rsidRPr="000D29B1">
        <w:rPr>
          <w:rStyle w:val="Strong"/>
          <w:rFonts w:ascii="Calibri" w:hAnsi="Calibri" w:cs="Calibri"/>
        </w:rPr>
        <w:t xml:space="preserve">If these procedures are not followed or if the notice is not provided during the 60-day notice period, THERE WILL BE NO EXTENSION OF COBRA COVERAGE DUE TO A SECOND QUALIFYING EVENT. </w:t>
      </w:r>
      <w:r w:rsidRPr="000D29B1">
        <w:t>The notice to extend COBRA coverage can be made by any of the qualified beneficiaries.</w:t>
      </w:r>
    </w:p>
    <w:p w14:paraId="6382E230" w14:textId="77777777" w:rsidR="009F465C" w:rsidRPr="00F71089" w:rsidRDefault="009F465C" w:rsidP="00F71089">
      <w:pPr>
        <w:pStyle w:val="Heading2"/>
        <w:rPr>
          <w:rFonts w:eastAsia="Arial Unicode MS"/>
          <w:color w:val="auto"/>
        </w:rPr>
      </w:pPr>
      <w:r w:rsidRPr="00F71089">
        <w:rPr>
          <w:color w:val="auto"/>
        </w:rPr>
        <w:t>How much does COBRA continuation coverage cost?</w:t>
      </w:r>
    </w:p>
    <w:p w14:paraId="2F2C341D" w14:textId="12521AC6" w:rsidR="009F465C" w:rsidRPr="000D29B1" w:rsidRDefault="00222877" w:rsidP="00F71089">
      <w:r>
        <w:t xml:space="preserve">Generally, each qualified beneficiary is required to pay 100 percent of the applicable premium for the coverage that is continued, plus a 2 percent administration charge. The premium includes both the employee’s </w:t>
      </w:r>
      <w:r>
        <w:rPr>
          <w:i/>
          <w:iCs/>
        </w:rPr>
        <w:t>and</w:t>
      </w:r>
      <w:r>
        <w:t xml:space="preserve"> employer’s share of the total premium. If continuation coverage is extended due to a disability and the disabled qualified beneficiary elects the extension, the rate is 150 percent of the applicable premium. If only non-disabled qualified beneficiaries extend coverage, the rate will remain at 102 percent. </w:t>
      </w:r>
      <w:r w:rsidR="009F465C" w:rsidRPr="000D29B1">
        <w:t>The monthly premium for each component of the plan for which you can elect COBRA coverage is described in this notice.</w:t>
      </w:r>
    </w:p>
    <w:p w14:paraId="4DD80CDC" w14:textId="00879AD0" w:rsidR="009F465C" w:rsidRPr="000D29B1" w:rsidRDefault="009F465C" w:rsidP="00F71089">
      <w:r w:rsidRPr="000D29B1">
        <w:t xml:space="preserve">There may be other coverage options for you and your family. </w:t>
      </w:r>
      <w:r w:rsidR="00222877">
        <w:t xml:space="preserve">For example, if you purchase health coverage in the Health Insurance </w:t>
      </w:r>
      <w:r w:rsidRPr="000D29B1">
        <w:t xml:space="preserve">Marketplace, you could be eligible for a tax credit that lowers your monthly premiums right away, and you can see what your premium, deductibles, and out-of-pocket costs will be before you make a decision to enroll. Being eligible for COBRA does not limit your eligibility for coverage for a tax credit through the Marketplace. Additionally, you may qualify for a </w:t>
      </w:r>
      <w:r w:rsidR="00222877">
        <w:t xml:space="preserve">30-day </w:t>
      </w:r>
      <w:r w:rsidRPr="000D29B1">
        <w:t>special enrollment opportunity for another group health plan for which you are eligible (such as a spouse’s plan), even if the plan generally does not accept late enrollees.</w:t>
      </w:r>
    </w:p>
    <w:p w14:paraId="59B47622" w14:textId="77777777" w:rsidR="009F465C" w:rsidRPr="00F71089" w:rsidRDefault="009F465C" w:rsidP="00F71089">
      <w:pPr>
        <w:pStyle w:val="Heading2"/>
        <w:rPr>
          <w:rFonts w:eastAsia="Arial Unicode MS"/>
          <w:color w:val="auto"/>
        </w:rPr>
      </w:pPr>
      <w:r w:rsidRPr="00F71089">
        <w:rPr>
          <w:color w:val="auto"/>
        </w:rPr>
        <w:t>When and how must payment for COBRA continuation coverage be made?</w:t>
      </w:r>
    </w:p>
    <w:p w14:paraId="7B24E1DF" w14:textId="77777777" w:rsidR="009F465C" w:rsidRPr="000D29B1" w:rsidRDefault="009F465C" w:rsidP="00F71089">
      <w:pPr>
        <w:pStyle w:val="Heading6"/>
      </w:pPr>
      <w:r w:rsidRPr="000D29B1">
        <w:t>First payment for COBRA continuation coverage</w:t>
      </w:r>
    </w:p>
    <w:p w14:paraId="50FA1AF3" w14:textId="77777777" w:rsidR="009F465C" w:rsidRPr="000D29B1" w:rsidRDefault="009F465C" w:rsidP="00F71089">
      <w:r w:rsidRPr="000D29B1">
        <w:t xml:space="preserve">If you elect COBRA coverage, you do not have to send any payment with the </w:t>
      </w:r>
      <w:r w:rsidRPr="000D29B1">
        <w:rPr>
          <w:i/>
        </w:rPr>
        <w:t>COBRA Notice of Election</w:t>
      </w:r>
      <w:r w:rsidRPr="000D29B1">
        <w:t xml:space="preserve"> form. However, you must make your first payment for COBRA coverage no later than 45 days after the date of your election. This is the date the </w:t>
      </w:r>
      <w:r w:rsidRPr="000D29B1">
        <w:rPr>
          <w:i/>
        </w:rPr>
        <w:t>COBRA Notice of Election</w:t>
      </w:r>
      <w:r w:rsidRPr="000D29B1">
        <w:t xml:space="preserve"> form is postmarked, if mailed, or the date your </w:t>
      </w:r>
      <w:r w:rsidRPr="000D29B1">
        <w:rPr>
          <w:i/>
        </w:rPr>
        <w:t>COBRA Notice of Election</w:t>
      </w:r>
      <w:r w:rsidRPr="000D29B1">
        <w:t xml:space="preserve"> form is received by the individual at the address specified for delivery, if hand-delivered. </w:t>
      </w:r>
      <w:r w:rsidRPr="000D29B1">
        <w:rPr>
          <w:b/>
        </w:rPr>
        <w:t>If you do not make your first payment for COBRA coverage in full no later than 45 days after the date of your election, you will lose all COBRA coverage rights under PEBA</w:t>
      </w:r>
      <w:r w:rsidRPr="000D29B1">
        <w:t>.</w:t>
      </w:r>
    </w:p>
    <w:p w14:paraId="25E8CEB2" w14:textId="1AAC9400" w:rsidR="009F465C" w:rsidRPr="000D29B1" w:rsidRDefault="009F465C" w:rsidP="00F71089">
      <w:r w:rsidRPr="000D29B1">
        <w:t xml:space="preserve">Your first payment must cover the cost of COBRA coverage from the time your coverage under PEBA would have otherwise ended up through the end of the month before the month in which you make your first payment. For example, if you lost health insurance on January 31, </w:t>
      </w:r>
      <w:r w:rsidR="00783B20" w:rsidRPr="000D29B1">
        <w:t>20</w:t>
      </w:r>
      <w:r w:rsidR="00783B20">
        <w:t>25</w:t>
      </w:r>
      <w:r w:rsidRPr="000D29B1">
        <w:t xml:space="preserve">, and elected COBRA coverage on March 1, </w:t>
      </w:r>
      <w:r w:rsidR="00783B20" w:rsidRPr="000D29B1">
        <w:t>20</w:t>
      </w:r>
      <w:r w:rsidR="00783B20">
        <w:t>25</w:t>
      </w:r>
      <w:r w:rsidRPr="000D29B1">
        <w:t xml:space="preserve">, you would have until April 15, </w:t>
      </w:r>
      <w:r w:rsidR="00783B20" w:rsidRPr="000D29B1">
        <w:t>20</w:t>
      </w:r>
      <w:r w:rsidR="00783B20">
        <w:t>25</w:t>
      </w:r>
      <w:r w:rsidRPr="000D29B1">
        <w:t xml:space="preserve">, to pay your first payment. You are responsible for making sure the amount of your first payment is correct. You may contact your COBRA ADMINISTRATOR to confirm the correct amount of your first payment. </w:t>
      </w:r>
    </w:p>
    <w:p w14:paraId="6F4E4426" w14:textId="77777777" w:rsidR="009F465C" w:rsidRPr="000D29B1" w:rsidRDefault="009F465C" w:rsidP="00F71089">
      <w:pPr>
        <w:pStyle w:val="Heading6"/>
      </w:pPr>
      <w:r w:rsidRPr="000D29B1">
        <w:lastRenderedPageBreak/>
        <w:t>Monthly payments for COBRA continuation coverage</w:t>
      </w:r>
    </w:p>
    <w:p w14:paraId="28995C91" w14:textId="77777777" w:rsidR="009F465C" w:rsidRPr="000D29B1" w:rsidRDefault="009F465C" w:rsidP="00F71089">
      <w:r w:rsidRPr="000D29B1">
        <w:t>After you make your first payment for COBRA coverage, you will be required to make monthly payments for each subsequent month of COBRA coverage. The amount due each month for each qualified beneficiary is shown in this notice. Each premium payment for COBRA coverage is due on the 10</w:t>
      </w:r>
      <w:r w:rsidRPr="000D29B1">
        <w:rPr>
          <w:vertAlign w:val="superscript"/>
        </w:rPr>
        <w:t>th</w:t>
      </w:r>
      <w:r w:rsidRPr="000D29B1">
        <w:t xml:space="preserve"> of the month for that month (for example, the payment for coverage for April is due on April 10). If you make a monthly payment on or before the 10</w:t>
      </w:r>
      <w:r w:rsidRPr="000D29B1">
        <w:rPr>
          <w:vertAlign w:val="superscript"/>
        </w:rPr>
        <w:t>th</w:t>
      </w:r>
      <w:r w:rsidRPr="000D29B1">
        <w:t xml:space="preserve"> day of the month to which it applies, your coverage under PEBA will continue for that month without a break. Once you are enrolled for COBRA coverage, PEBA may send monthly reminders, although this is not required by federal law.</w:t>
      </w:r>
    </w:p>
    <w:p w14:paraId="1E80FCC5" w14:textId="77777777" w:rsidR="009F465C" w:rsidRPr="000D29B1" w:rsidRDefault="009F465C" w:rsidP="00F71089">
      <w:pPr>
        <w:pStyle w:val="Heading6"/>
      </w:pPr>
      <w:r w:rsidRPr="000D29B1">
        <w:t>Grace periods for monthly payments</w:t>
      </w:r>
    </w:p>
    <w:p w14:paraId="556DE017" w14:textId="18854FD2" w:rsidR="009F465C" w:rsidRPr="000D29B1" w:rsidRDefault="009F465C" w:rsidP="00F71089">
      <w:pPr>
        <w:rPr>
          <w:i/>
          <w:iCs/>
        </w:rPr>
      </w:pPr>
      <w:r w:rsidRPr="000D29B1">
        <w:t>Although premium payments are due on the 10</w:t>
      </w:r>
      <w:r w:rsidRPr="000D29B1">
        <w:rPr>
          <w:vertAlign w:val="superscript"/>
        </w:rPr>
        <w:t>th</w:t>
      </w:r>
      <w:r w:rsidRPr="000D29B1">
        <w:t xml:space="preserve"> of the month for that month, you will be given a grace period of </w:t>
      </w:r>
      <w:r w:rsidR="00783B20">
        <w:t>30</w:t>
      </w:r>
      <w:r w:rsidR="00783B20" w:rsidRPr="000D29B1">
        <w:t xml:space="preserve"> </w:t>
      </w:r>
      <w:r w:rsidRPr="000D29B1">
        <w:t xml:space="preserve">days following the due date to make the premium payment. Your COBRA coverage will be provided for each month as long as payment for that month is made before the end of the grace period for that payment. If payment is not made within the grace period, coverage will be canceled retroactively to the end of the previous month. </w:t>
      </w:r>
      <w:r w:rsidRPr="000D29B1">
        <w:rPr>
          <w:b/>
        </w:rPr>
        <w:t xml:space="preserve">Once COBRA coverage is canceled, it cannot be reinstated. </w:t>
      </w:r>
      <w:r w:rsidRPr="000D29B1">
        <w:t>Partial payments will not be accepted and will not prevent cancellation of coverage.</w:t>
      </w:r>
    </w:p>
    <w:p w14:paraId="733AB9FA" w14:textId="77777777" w:rsidR="009F465C" w:rsidRPr="00F71089" w:rsidRDefault="009F465C" w:rsidP="00F71089">
      <w:pPr>
        <w:rPr>
          <w:b/>
          <w:bCs/>
        </w:rPr>
      </w:pPr>
      <w:r w:rsidRPr="00F71089">
        <w:rPr>
          <w:b/>
          <w:bCs/>
        </w:rPr>
        <w:t>If you fail to make a monthly payment before the end of the grace period for that month, you will lose all rights to COBRA coverage under PEBA.</w:t>
      </w:r>
    </w:p>
    <w:p w14:paraId="2EFDB40B" w14:textId="77777777" w:rsidR="009F465C" w:rsidRPr="000D29B1" w:rsidRDefault="009F465C" w:rsidP="00CE2EB4">
      <w:r w:rsidRPr="000D29B1">
        <w:t>All COBRA premiums must be paid by check or money order. Your first payment and all monthly payments for COBRA coverage should be sent to your COBRA ADMINISTRATOR.</w:t>
      </w:r>
    </w:p>
    <w:p w14:paraId="55F0C62A" w14:textId="77777777" w:rsidR="009F465C" w:rsidRPr="000D29B1" w:rsidRDefault="009F465C" w:rsidP="00CE2EB4">
      <w:r w:rsidRPr="000D29B1">
        <w:t>If mailed, your payment is considered to have been made on the date it is postmarked. If hand-delivered, your payment is considered to have been made when it is received by the individual at the address specified for delivery. You will not be considered to have made any payment by mailing or hand delivering a check if your check is returned due to insufficient funds or otherwise.</w:t>
      </w:r>
    </w:p>
    <w:p w14:paraId="10EF0DA1" w14:textId="77777777" w:rsidR="009F465C" w:rsidRPr="000D29B1" w:rsidRDefault="009F465C" w:rsidP="00CE2EB4">
      <w:pPr>
        <w:pStyle w:val="Heading6"/>
      </w:pPr>
      <w:r w:rsidRPr="000D29B1">
        <w:t>Warning about paying near the end of a grace period</w:t>
      </w:r>
    </w:p>
    <w:p w14:paraId="3DEAA132" w14:textId="77777777" w:rsidR="009F465C" w:rsidRPr="000D29B1" w:rsidRDefault="009F465C" w:rsidP="00CE2EB4">
      <w:r w:rsidRPr="000D29B1">
        <w:t>If you wait until near the end of a grace period to mail your premium payment, you run the risk of not having sufficient time to correct errors, which may or may not be within your control, such as the U.S. Postal Service postmarked your payment AFTER the last date to pay or the envelope was lost. Take all precautions when paying, as no late premiums are accepted.</w:t>
      </w:r>
    </w:p>
    <w:p w14:paraId="6D36CE7B" w14:textId="77777777" w:rsidR="009F465C" w:rsidRPr="00CE2EB4" w:rsidRDefault="009F465C" w:rsidP="00CE2EB4">
      <w:pPr>
        <w:pStyle w:val="Heading2"/>
        <w:rPr>
          <w:color w:val="auto"/>
        </w:rPr>
      </w:pPr>
      <w:r w:rsidRPr="00CE2EB4">
        <w:rPr>
          <w:color w:val="auto"/>
        </w:rPr>
        <w:t>What is the Health Insurance Marketplace?</w:t>
      </w:r>
    </w:p>
    <w:p w14:paraId="6A9C4449" w14:textId="77777777" w:rsidR="009F465C" w:rsidRPr="000D29B1" w:rsidRDefault="009F465C" w:rsidP="00CE2EB4">
      <w:r w:rsidRPr="000D29B1">
        <w:t xml:space="preserve">The Marketplace offers one-stop shopping to find and compare private health insurance options. In the Marketplace, you could be eligible for a new kind of tax credit that lowers your monthly premiums and cost-sharing reductions (amounts that lower your out-of-pocket costs for deductibles, coinsurance, and copayments) right away, and you can see what your premium, deductibles, and out-of-pocket costs will be before you make a decision to enroll. Through the Marketplace you’ll also learn if you qualify for free or low-cost coverage from </w:t>
      </w:r>
      <w:hyperlink r:id="rId17" w:history="1">
        <w:r w:rsidRPr="000D29B1">
          <w:rPr>
            <w:rStyle w:val="Hyperlink"/>
            <w:rFonts w:ascii="Calibri" w:hAnsi="Calibri" w:cs="Calibri"/>
          </w:rPr>
          <w:t>Medicaid</w:t>
        </w:r>
      </w:hyperlink>
      <w:r w:rsidRPr="000D29B1">
        <w:t xml:space="preserve"> or the </w:t>
      </w:r>
      <w:hyperlink r:id="rId18" w:history="1">
        <w:r w:rsidRPr="000D29B1">
          <w:rPr>
            <w:rStyle w:val="Hyperlink"/>
            <w:rFonts w:ascii="Calibri" w:hAnsi="Calibri" w:cs="Calibri"/>
          </w:rPr>
          <w:t>Children’s Health Insurance Program (CHIP)</w:t>
        </w:r>
      </w:hyperlink>
      <w:r w:rsidRPr="000D29B1">
        <w:t xml:space="preserve">. You can access the Marketplace for your state at </w:t>
      </w:r>
      <w:hyperlink r:id="rId19" w:history="1">
        <w:r w:rsidRPr="000D29B1">
          <w:rPr>
            <w:rStyle w:val="Hyperlink"/>
            <w:rFonts w:ascii="Calibri" w:hAnsi="Calibri" w:cs="Calibri"/>
          </w:rPr>
          <w:t>www.HealthCare.gov</w:t>
        </w:r>
      </w:hyperlink>
      <w:r w:rsidRPr="000D29B1">
        <w:t>.</w:t>
      </w:r>
    </w:p>
    <w:p w14:paraId="07F48B40" w14:textId="77777777" w:rsidR="009F465C" w:rsidRPr="000D29B1" w:rsidRDefault="009F465C" w:rsidP="00CE2EB4">
      <w:r w:rsidRPr="000D29B1">
        <w:t xml:space="preserve">Coverage through the Health Insurance Marketplace may cost less than COBRA continuation coverage. Being offered COBRA continuation coverage won’t limit your eligibility for coverage or for a tax credit through the Marketplace. </w:t>
      </w:r>
    </w:p>
    <w:p w14:paraId="5EB0ACBA" w14:textId="77777777" w:rsidR="00CE2EB4" w:rsidRDefault="00CE2EB4">
      <w:pPr>
        <w:rPr>
          <w:rFonts w:ascii="Times New Roman" w:hAnsi="Times New Roman" w:cs="Times New Roman"/>
          <w:sz w:val="30"/>
          <w:szCs w:val="30"/>
        </w:rPr>
      </w:pPr>
      <w:r>
        <w:br w:type="page"/>
      </w:r>
    </w:p>
    <w:p w14:paraId="4B8ECAD9" w14:textId="7BFAC6FC" w:rsidR="009F465C" w:rsidRPr="00CE2EB4" w:rsidRDefault="009F465C" w:rsidP="00CE2EB4">
      <w:pPr>
        <w:pStyle w:val="Heading2"/>
        <w:rPr>
          <w:color w:val="auto"/>
        </w:rPr>
      </w:pPr>
      <w:r w:rsidRPr="00CE2EB4">
        <w:rPr>
          <w:color w:val="auto"/>
        </w:rPr>
        <w:lastRenderedPageBreak/>
        <w:t>When can I enroll in Marketplace coverage?</w:t>
      </w:r>
    </w:p>
    <w:p w14:paraId="4008D44D" w14:textId="77777777" w:rsidR="009F465C" w:rsidRPr="000D29B1" w:rsidRDefault="009F465C" w:rsidP="00CE2EB4">
      <w:r w:rsidRPr="000D29B1">
        <w:t xml:space="preserve">You always have 60 days from the time you lose your job-based coverage to enroll in the Marketplace. That is because losing your job-based health coverage is a special enrollment event. </w:t>
      </w:r>
      <w:r w:rsidRPr="000D29B1">
        <w:rPr>
          <w:b/>
        </w:rPr>
        <w:t>After 60 days your special enrollment period will end and you may not be able to enroll, so you should take action right away.</w:t>
      </w:r>
      <w:r w:rsidRPr="000D29B1">
        <w:t xml:space="preserve"> In addition, during what is called an open enrollment period, anyone can enroll in Marketplace coverage.  </w:t>
      </w:r>
    </w:p>
    <w:p w14:paraId="2DC57646" w14:textId="77777777" w:rsidR="009F465C" w:rsidRPr="000D29B1" w:rsidRDefault="009F465C" w:rsidP="00CE2EB4">
      <w:r w:rsidRPr="000D29B1">
        <w:t xml:space="preserve">To find out more about enrolling in the Marketplace, such as when the next open enrollment period will be and what you need to know about qualifying events and special enrollment periods, visit </w:t>
      </w:r>
      <w:hyperlink r:id="rId20" w:history="1">
        <w:r w:rsidRPr="000D29B1">
          <w:rPr>
            <w:rStyle w:val="Hyperlink"/>
            <w:rFonts w:ascii="Calibri" w:hAnsi="Calibri" w:cs="Calibri"/>
          </w:rPr>
          <w:t>www.HealthCare.gov</w:t>
        </w:r>
      </w:hyperlink>
      <w:r w:rsidRPr="000D29B1">
        <w:t>.</w:t>
      </w:r>
    </w:p>
    <w:p w14:paraId="0B572F47" w14:textId="05929BE2" w:rsidR="009F465C" w:rsidRPr="00CE2EB4" w:rsidRDefault="009F465C" w:rsidP="00CE2EB4">
      <w:pPr>
        <w:rPr>
          <w:b/>
          <w:bCs/>
        </w:rPr>
      </w:pPr>
      <w:r w:rsidRPr="00CE2EB4">
        <w:rPr>
          <w:b/>
          <w:bCs/>
        </w:rPr>
        <w:t>If I sign up for COBRA continuation coverage, can I switch to coverage in the Marketplace? What if I choose Marketplace coverage and want to switch back to COBRA continuation coverage?</w:t>
      </w:r>
    </w:p>
    <w:p w14:paraId="2ABD7416" w14:textId="77777777" w:rsidR="009F465C" w:rsidRPr="000D29B1" w:rsidRDefault="009F465C" w:rsidP="00CE2EB4">
      <w:r w:rsidRPr="000D29B1">
        <w:t xml:space="preserve">If you sign up for COBRA continuation coverage, you can switch to a Marketplace plan during a Marketplace open enrollment period. You can also </w:t>
      </w:r>
      <w:proofErr w:type="spellStart"/>
      <w:r w:rsidRPr="000D29B1">
        <w:t>end</w:t>
      </w:r>
      <w:proofErr w:type="spellEnd"/>
      <w:r w:rsidRPr="000D29B1">
        <w:t xml:space="preserve"> your COBRA continuation coverage early and switch to a Marketplace plan if you have another qualifying event such as marriage or birth of a child through something called a “special enrollment period.”  But be careful though - if you terminate your COBRA continuation coverage early without another qualifying event, you’ll have to wait to enroll in Marketplace coverage until the next open enrollment period, and could end up without any health coverage in the interim.  </w:t>
      </w:r>
    </w:p>
    <w:p w14:paraId="411B39CC" w14:textId="77777777" w:rsidR="009F465C" w:rsidRPr="000D29B1" w:rsidRDefault="009F465C" w:rsidP="00CE2EB4">
      <w:r w:rsidRPr="000D29B1">
        <w:t xml:space="preserve">Once you’ve exhausted your COBRA continuation coverage and the coverage expires, you’ll be eligible to enroll in Marketplace coverage through a special enrollment period, even if Marketplace open enrollment has ended. </w:t>
      </w:r>
    </w:p>
    <w:p w14:paraId="4C851DBA" w14:textId="77777777" w:rsidR="009F465C" w:rsidRPr="000D29B1" w:rsidRDefault="009F465C" w:rsidP="00CE2EB4">
      <w:r w:rsidRPr="000D29B1">
        <w:t>If you sign up for Marketplace coverage instead of COBRA continuation coverage, you cannot switch to COBRA continuation coverage under any circumstances.</w:t>
      </w:r>
    </w:p>
    <w:p w14:paraId="0228095F" w14:textId="77777777" w:rsidR="009F465C" w:rsidRPr="00CE2EB4" w:rsidRDefault="009F465C" w:rsidP="00CE2EB4">
      <w:pPr>
        <w:pStyle w:val="Heading2"/>
        <w:rPr>
          <w:color w:val="auto"/>
        </w:rPr>
      </w:pPr>
      <w:r w:rsidRPr="00CE2EB4">
        <w:rPr>
          <w:color w:val="auto"/>
        </w:rPr>
        <w:t>More information about individuals who may be qualified beneficiaries</w:t>
      </w:r>
    </w:p>
    <w:p w14:paraId="54FC3FA0" w14:textId="77777777" w:rsidR="009F465C" w:rsidRPr="00CE2EB4" w:rsidRDefault="009F465C" w:rsidP="00CE2EB4">
      <w:pPr>
        <w:rPr>
          <w:i/>
          <w:iCs/>
        </w:rPr>
      </w:pPr>
      <w:r w:rsidRPr="00CE2EB4">
        <w:rPr>
          <w:i/>
          <w:iCs/>
        </w:rPr>
        <w:t xml:space="preserve">Children born to or placed for adoption with the </w:t>
      </w:r>
      <w:r w:rsidRPr="00CE2EB4">
        <w:rPr>
          <w:i/>
          <w:iCs/>
          <w:u w:val="single"/>
        </w:rPr>
        <w:t>covered employee</w:t>
      </w:r>
      <w:r w:rsidRPr="00CE2EB4">
        <w:rPr>
          <w:i/>
          <w:iCs/>
        </w:rPr>
        <w:t xml:space="preserve"> during COBRA continuation coverage period</w:t>
      </w:r>
    </w:p>
    <w:p w14:paraId="6C21CD38" w14:textId="77777777" w:rsidR="009F465C" w:rsidRPr="000D29B1" w:rsidRDefault="009F465C" w:rsidP="00CE2EB4">
      <w:r w:rsidRPr="000D29B1">
        <w:t>A child born to, adopted by, or placed for adoption with a covered employee during a period of COBRA coverage is considered to be a qualified beneficiary provided that, if the covered employee is a qualified beneficiary, the covered employee has elected COBRA coverage for himself or herself. The child’s COBRA coverage begins when the child is enrolled in PEBA coverage, whether through special enrollment or open enrollment, and it lasts for as long as COBRA coverage lasts for other family members of the employee. To be enrolled in PEBA coverage, the child must satisfy the applicable eligibility requirements (for example, regarding age).</w:t>
      </w:r>
    </w:p>
    <w:p w14:paraId="67CAC3FE" w14:textId="77777777" w:rsidR="009F465C" w:rsidRPr="000D29B1" w:rsidRDefault="009F465C" w:rsidP="00CE2EB4">
      <w:pPr>
        <w:pStyle w:val="Heading6"/>
      </w:pPr>
      <w:r w:rsidRPr="000D29B1">
        <w:t>Alternate recipients under QMCSOs or NMSNs</w:t>
      </w:r>
    </w:p>
    <w:p w14:paraId="68CDE1C7" w14:textId="77777777" w:rsidR="009F465C" w:rsidRPr="000D29B1" w:rsidRDefault="009F465C" w:rsidP="00CE2EB4">
      <w:r w:rsidRPr="000D29B1">
        <w:t>A child of the covered employee who is receiving benefits under PEBA pursuant to a Qualified Medical Child Support Order (QMCSO) or National Medical Support Notice (NMSN) received by PEBA during the covered employee’s period of employment is entitled to the same rights to elect COBRA coverage as an eligible child of the covered employee.</w:t>
      </w:r>
    </w:p>
    <w:p w14:paraId="3D5B8ED2" w14:textId="77777777" w:rsidR="009F465C" w:rsidRPr="00CE2EB4" w:rsidRDefault="009F465C" w:rsidP="00CE2EB4">
      <w:pPr>
        <w:pStyle w:val="Heading2"/>
        <w:rPr>
          <w:rFonts w:eastAsia="Arial Unicode MS"/>
          <w:color w:val="auto"/>
        </w:rPr>
      </w:pPr>
      <w:r w:rsidRPr="00CE2EB4">
        <w:rPr>
          <w:color w:val="auto"/>
        </w:rPr>
        <w:t>For more information</w:t>
      </w:r>
    </w:p>
    <w:p w14:paraId="7C82EDF8" w14:textId="74384DB6" w:rsidR="009F465C" w:rsidRPr="000D29B1" w:rsidRDefault="009F465C" w:rsidP="00CE2EB4">
      <w:r w:rsidRPr="000D29B1">
        <w:t xml:space="preserve">This notice does not fully describe COBRA coverage or other rights under PEBA. More information about COBRA coverage and your rights is available in the </w:t>
      </w:r>
      <w:r w:rsidRPr="000D29B1">
        <w:rPr>
          <w:i/>
        </w:rPr>
        <w:t>Insurance Benefits Guide</w:t>
      </w:r>
      <w:r w:rsidRPr="000D29B1">
        <w:t xml:space="preserve">, available online at </w:t>
      </w:r>
      <w:hyperlink r:id="rId21" w:history="1">
        <w:r w:rsidR="005C65CB">
          <w:rPr>
            <w:rStyle w:val="Hyperlink"/>
            <w:rFonts w:ascii="Calibri" w:hAnsi="Calibri" w:cs="Calibri"/>
          </w:rPr>
          <w:t>peba.sc.gov/publications</w:t>
        </w:r>
      </w:hyperlink>
      <w:r w:rsidRPr="000D29B1">
        <w:t>.</w:t>
      </w:r>
    </w:p>
    <w:p w14:paraId="45F04193" w14:textId="79D3BE33" w:rsidR="009F465C" w:rsidRPr="000D29B1" w:rsidRDefault="009F465C" w:rsidP="00CE2EB4">
      <w:r w:rsidRPr="000D29B1">
        <w:t xml:space="preserve">If you have any questions concerning the information in this notice or your rights to coverage, contact PEBA at 803.737.6800 or 888.260.9430, or visit PEBA’s website at </w:t>
      </w:r>
      <w:hyperlink r:id="rId22" w:history="1">
        <w:r w:rsidR="005C65CB">
          <w:rPr>
            <w:rStyle w:val="Hyperlink"/>
          </w:rPr>
          <w:t>peba.sc.gov</w:t>
        </w:r>
      </w:hyperlink>
      <w:r w:rsidRPr="000D29B1">
        <w:t>.</w:t>
      </w:r>
    </w:p>
    <w:p w14:paraId="2D106F42" w14:textId="77777777" w:rsidR="009F465C" w:rsidRPr="000D29B1" w:rsidRDefault="009F465C" w:rsidP="00CE2EB4">
      <w:r w:rsidRPr="000D29B1">
        <w:lastRenderedPageBreak/>
        <w:t xml:space="preserve">For more information about your rights under COBRA, contact the Centers for Medicare &amp; Medicaid Services at </w:t>
      </w:r>
      <w:hyperlink r:id="rId23" w:history="1">
        <w:r w:rsidRPr="000D29B1">
          <w:rPr>
            <w:rStyle w:val="Hyperlink"/>
            <w:rFonts w:ascii="Calibri" w:hAnsi="Calibri" w:cs="Calibri"/>
          </w:rPr>
          <w:t>https://www.cms.gov/CCIIO/Programs-and-Initiatives/Other-Insurance-Protections/cobra_qna.html</w:t>
        </w:r>
      </w:hyperlink>
      <w:r w:rsidRPr="000D29B1">
        <w:t xml:space="preserve">. </w:t>
      </w:r>
    </w:p>
    <w:p w14:paraId="6A88FC0F" w14:textId="77777777" w:rsidR="009F465C" w:rsidRPr="00CE2EB4" w:rsidRDefault="009F465C" w:rsidP="00CE2EB4">
      <w:pPr>
        <w:pStyle w:val="Heading2"/>
        <w:rPr>
          <w:color w:val="auto"/>
        </w:rPr>
      </w:pPr>
      <w:r w:rsidRPr="00CE2EB4">
        <w:rPr>
          <w:color w:val="auto"/>
        </w:rPr>
        <w:t>Keep your COBRA ADMINISTRATOR informed of address changes</w:t>
      </w:r>
    </w:p>
    <w:p w14:paraId="7B9B7A41" w14:textId="1035420F" w:rsidR="009F465C" w:rsidRPr="000D29B1" w:rsidRDefault="009F465C" w:rsidP="009F465C">
      <w:pPr>
        <w:spacing w:after="120"/>
        <w:mirrorIndents/>
        <w:rPr>
          <w:rFonts w:ascii="Calibri" w:hAnsi="Calibri" w:cs="Calibri"/>
        </w:rPr>
      </w:pPr>
      <w:r w:rsidRPr="000D29B1">
        <w:rPr>
          <w:rFonts w:ascii="Calibri" w:hAnsi="Calibri" w:cs="Calibri"/>
        </w:rPr>
        <w:t>To protect your rights and your family’s rights, you should keep your COBRA ADMINISTRATOR informed of any changes in your address and the addresses of family members. You should also keep a copy, for your records, of any notices you send to your COBRA ADMINISTRATOR.</w:t>
      </w:r>
    </w:p>
    <w:sectPr w:rsidR="009F465C" w:rsidRPr="000D29B1" w:rsidSect="004D02DB">
      <w:footerReference w:type="default" r:id="rId24"/>
      <w:footerReference w:type="first" r:id="rId25"/>
      <w:type w:val="continuous"/>
      <w:pgSz w:w="12240" w:h="15840"/>
      <w:pgMar w:top="1080" w:right="1080" w:bottom="1080" w:left="1080" w:header="504" w:footer="2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2693" w14:textId="77777777" w:rsidR="006B5881" w:rsidRDefault="006B5881" w:rsidP="00A73065">
      <w:pPr>
        <w:spacing w:after="0" w:line="240" w:lineRule="auto"/>
      </w:pPr>
      <w:r>
        <w:separator/>
      </w:r>
    </w:p>
  </w:endnote>
  <w:endnote w:type="continuationSeparator" w:id="0">
    <w:p w14:paraId="43D10FA4" w14:textId="77777777" w:rsidR="006B5881" w:rsidRDefault="006B5881" w:rsidP="00A7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ITC Officina Serif">
    <w:panose1 w:val="00000000000000000000"/>
    <w:charset w:val="00"/>
    <w:family w:val="auto"/>
    <w:notTrueType/>
    <w:pitch w:val="default"/>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4907" w14:textId="4D53F94A" w:rsidR="004B1957" w:rsidRPr="00ED7DDD" w:rsidRDefault="00ED7DDD" w:rsidP="004D02DB">
    <w:pPr>
      <w:pStyle w:val="Footer"/>
      <w:tabs>
        <w:tab w:val="clear" w:pos="4680"/>
        <w:tab w:val="clear" w:pos="9360"/>
        <w:tab w:val="right" w:pos="10440"/>
      </w:tabs>
      <w:ind w:left="-720" w:right="-360"/>
      <w:rPr>
        <w:rFonts w:ascii="Times New Roman" w:hAnsi="Times New Roman" w:cs="Times New Roman"/>
        <w:noProof/>
        <w:color w:val="063A68" w:themeColor="text2"/>
        <w:sz w:val="18"/>
        <w:szCs w:val="18"/>
      </w:rPr>
    </w:pPr>
    <w:r w:rsidRPr="00F479F1">
      <w:rPr>
        <w:rFonts w:ascii="Times New Roman" w:hAnsi="Times New Roman" w:cs="Times New Roman"/>
        <w:color w:val="858585" w:themeColor="background2" w:themeShade="BF"/>
        <w:sz w:val="18"/>
        <w:szCs w:val="18"/>
      </w:rPr>
      <w:t xml:space="preserve">SCPEBA </w:t>
    </w:r>
    <w:r w:rsidR="002F3028">
      <w:rPr>
        <w:rFonts w:ascii="Times New Roman" w:hAnsi="Times New Roman" w:cs="Times New Roman"/>
        <w:color w:val="858585" w:themeColor="background2" w:themeShade="BF"/>
        <w:sz w:val="18"/>
        <w:szCs w:val="18"/>
      </w:rPr>
      <w:t>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D166" w14:textId="39EC9D35" w:rsidR="00F479F1" w:rsidRPr="00F479F1" w:rsidRDefault="00F479F1" w:rsidP="004D02DB">
    <w:pPr>
      <w:pStyle w:val="Footer"/>
      <w:tabs>
        <w:tab w:val="clear" w:pos="4680"/>
        <w:tab w:val="clear" w:pos="9360"/>
        <w:tab w:val="right" w:pos="10440"/>
      </w:tabs>
      <w:ind w:left="-720" w:right="-360"/>
      <w:rPr>
        <w:rFonts w:ascii="Times New Roman" w:hAnsi="Times New Roman" w:cs="Times New Roman"/>
        <w:noProof/>
        <w:color w:val="063A68" w:themeColor="text2"/>
        <w:sz w:val="18"/>
        <w:szCs w:val="18"/>
      </w:rPr>
    </w:pPr>
    <w:r w:rsidRPr="00F479F1">
      <w:rPr>
        <w:rFonts w:ascii="Times New Roman" w:hAnsi="Times New Roman" w:cs="Times New Roman"/>
        <w:color w:val="858585" w:themeColor="background2" w:themeShade="BF"/>
        <w:sz w:val="18"/>
        <w:szCs w:val="18"/>
      </w:rPr>
      <w:t xml:space="preserve">SCPEBA </w:t>
    </w:r>
    <w:r w:rsidR="002F3028">
      <w:rPr>
        <w:rFonts w:ascii="Times New Roman" w:hAnsi="Times New Roman" w:cs="Times New Roman"/>
        <w:color w:val="858585" w:themeColor="background2" w:themeShade="BF"/>
        <w:sz w:val="18"/>
        <w:szCs w:val="18"/>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F7BF" w14:textId="77777777" w:rsidR="006B5881" w:rsidRDefault="006B5881" w:rsidP="00A73065">
      <w:pPr>
        <w:spacing w:after="0" w:line="240" w:lineRule="auto"/>
      </w:pPr>
      <w:r>
        <w:separator/>
      </w:r>
    </w:p>
  </w:footnote>
  <w:footnote w:type="continuationSeparator" w:id="0">
    <w:p w14:paraId="7700976C" w14:textId="77777777" w:rsidR="006B5881" w:rsidRDefault="006B5881" w:rsidP="00A7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73"/>
    <w:multiLevelType w:val="hybridMultilevel"/>
    <w:tmpl w:val="F044EE7A"/>
    <w:lvl w:ilvl="0" w:tplc="4102515A">
      <w:start w:val="1"/>
      <w:numFmt w:val="lowerLetter"/>
      <w:pStyle w:val="ListLetters"/>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7076A"/>
    <w:multiLevelType w:val="hybridMultilevel"/>
    <w:tmpl w:val="3F006C56"/>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C69A5"/>
    <w:multiLevelType w:val="hybridMultilevel"/>
    <w:tmpl w:val="853AA8B2"/>
    <w:lvl w:ilvl="0" w:tplc="5FDE51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E4D8C"/>
    <w:multiLevelType w:val="hybridMultilevel"/>
    <w:tmpl w:val="6AD28092"/>
    <w:lvl w:ilvl="0" w:tplc="E61ED00A">
      <w:start w:val="1"/>
      <w:numFmt w:val="decimal"/>
      <w:lvlText w:val="Step %1:"/>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3645B"/>
    <w:multiLevelType w:val="hybridMultilevel"/>
    <w:tmpl w:val="66FC2B54"/>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C0194"/>
    <w:multiLevelType w:val="hybridMultilevel"/>
    <w:tmpl w:val="85F45556"/>
    <w:lvl w:ilvl="0" w:tplc="E61ED00A">
      <w:start w:val="1"/>
      <w:numFmt w:val="decimal"/>
      <w:lvlText w:val="Step %1:"/>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87507"/>
    <w:multiLevelType w:val="hybridMultilevel"/>
    <w:tmpl w:val="AF32C6AC"/>
    <w:lvl w:ilvl="0" w:tplc="D6FAB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00417"/>
    <w:multiLevelType w:val="hybridMultilevel"/>
    <w:tmpl w:val="0E4829DE"/>
    <w:lvl w:ilvl="0" w:tplc="A3E407AE">
      <w:start w:val="1"/>
      <w:numFmt w:val="decimal"/>
      <w:pStyle w:val="List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268608">
    <w:abstractNumId w:val="2"/>
  </w:num>
  <w:num w:numId="2" w16cid:durableId="442849620">
    <w:abstractNumId w:val="0"/>
  </w:num>
  <w:num w:numId="3" w16cid:durableId="2036618670">
    <w:abstractNumId w:val="7"/>
  </w:num>
  <w:num w:numId="4" w16cid:durableId="1301033189">
    <w:abstractNumId w:val="6"/>
  </w:num>
  <w:num w:numId="5" w16cid:durableId="1766338784">
    <w:abstractNumId w:val="4"/>
  </w:num>
  <w:num w:numId="6" w16cid:durableId="1947955441">
    <w:abstractNumId w:val="5"/>
  </w:num>
  <w:num w:numId="7" w16cid:durableId="2106219688">
    <w:abstractNumId w:val="1"/>
  </w:num>
  <w:num w:numId="8" w16cid:durableId="4086195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2D"/>
    <w:rsid w:val="00020472"/>
    <w:rsid w:val="0002082E"/>
    <w:rsid w:val="00027419"/>
    <w:rsid w:val="0003312F"/>
    <w:rsid w:val="00063A4F"/>
    <w:rsid w:val="00065F2D"/>
    <w:rsid w:val="00067272"/>
    <w:rsid w:val="0007569D"/>
    <w:rsid w:val="0008222F"/>
    <w:rsid w:val="00082FC0"/>
    <w:rsid w:val="00085A94"/>
    <w:rsid w:val="00093C15"/>
    <w:rsid w:val="00095EC0"/>
    <w:rsid w:val="00097CE2"/>
    <w:rsid w:val="000A47A6"/>
    <w:rsid w:val="000A5F14"/>
    <w:rsid w:val="000A7CE3"/>
    <w:rsid w:val="000B017F"/>
    <w:rsid w:val="000B1A74"/>
    <w:rsid w:val="000B2C38"/>
    <w:rsid w:val="000C4EAA"/>
    <w:rsid w:val="000C6ED6"/>
    <w:rsid w:val="000D57A0"/>
    <w:rsid w:val="000E16BE"/>
    <w:rsid w:val="000E1F0A"/>
    <w:rsid w:val="000E79D4"/>
    <w:rsid w:val="000F4AB0"/>
    <w:rsid w:val="00102920"/>
    <w:rsid w:val="001054B5"/>
    <w:rsid w:val="001101F5"/>
    <w:rsid w:val="00110C36"/>
    <w:rsid w:val="001131E5"/>
    <w:rsid w:val="00122E76"/>
    <w:rsid w:val="00123637"/>
    <w:rsid w:val="00131077"/>
    <w:rsid w:val="0013330B"/>
    <w:rsid w:val="001354CF"/>
    <w:rsid w:val="001369D2"/>
    <w:rsid w:val="00147DCD"/>
    <w:rsid w:val="001506B6"/>
    <w:rsid w:val="00150891"/>
    <w:rsid w:val="001516BB"/>
    <w:rsid w:val="0015703B"/>
    <w:rsid w:val="00160D45"/>
    <w:rsid w:val="001619D3"/>
    <w:rsid w:val="00163124"/>
    <w:rsid w:val="0018153A"/>
    <w:rsid w:val="001A6DBA"/>
    <w:rsid w:val="001B4070"/>
    <w:rsid w:val="001B4B37"/>
    <w:rsid w:val="001B55F2"/>
    <w:rsid w:val="001C31DF"/>
    <w:rsid w:val="001C4949"/>
    <w:rsid w:val="001D64F6"/>
    <w:rsid w:val="001D7A35"/>
    <w:rsid w:val="001E455D"/>
    <w:rsid w:val="001E47E6"/>
    <w:rsid w:val="001F67F1"/>
    <w:rsid w:val="00202B59"/>
    <w:rsid w:val="00214B85"/>
    <w:rsid w:val="00222877"/>
    <w:rsid w:val="002233E9"/>
    <w:rsid w:val="002263C0"/>
    <w:rsid w:val="0023551B"/>
    <w:rsid w:val="0024127F"/>
    <w:rsid w:val="002435D7"/>
    <w:rsid w:val="0025470D"/>
    <w:rsid w:val="0027007D"/>
    <w:rsid w:val="002741BA"/>
    <w:rsid w:val="00275C2A"/>
    <w:rsid w:val="00286948"/>
    <w:rsid w:val="00293809"/>
    <w:rsid w:val="002B593F"/>
    <w:rsid w:val="002C0F6E"/>
    <w:rsid w:val="002C6054"/>
    <w:rsid w:val="002D4565"/>
    <w:rsid w:val="002D46EB"/>
    <w:rsid w:val="002D4FB4"/>
    <w:rsid w:val="002E3E5F"/>
    <w:rsid w:val="002F3028"/>
    <w:rsid w:val="00310974"/>
    <w:rsid w:val="00312B4A"/>
    <w:rsid w:val="00312F72"/>
    <w:rsid w:val="00314639"/>
    <w:rsid w:val="0031686B"/>
    <w:rsid w:val="00317825"/>
    <w:rsid w:val="003207F0"/>
    <w:rsid w:val="00321D84"/>
    <w:rsid w:val="00322AF3"/>
    <w:rsid w:val="00327C14"/>
    <w:rsid w:val="003300AC"/>
    <w:rsid w:val="00342CED"/>
    <w:rsid w:val="003447CF"/>
    <w:rsid w:val="003449AC"/>
    <w:rsid w:val="00347835"/>
    <w:rsid w:val="00351710"/>
    <w:rsid w:val="00352766"/>
    <w:rsid w:val="00355B08"/>
    <w:rsid w:val="00364250"/>
    <w:rsid w:val="00372251"/>
    <w:rsid w:val="00372B16"/>
    <w:rsid w:val="0037455A"/>
    <w:rsid w:val="003771E5"/>
    <w:rsid w:val="00377FFD"/>
    <w:rsid w:val="003A487E"/>
    <w:rsid w:val="003A49DF"/>
    <w:rsid w:val="003B0374"/>
    <w:rsid w:val="003C06EF"/>
    <w:rsid w:val="003E63EF"/>
    <w:rsid w:val="003F016F"/>
    <w:rsid w:val="00412956"/>
    <w:rsid w:val="00417F19"/>
    <w:rsid w:val="00420090"/>
    <w:rsid w:val="0042188C"/>
    <w:rsid w:val="00435341"/>
    <w:rsid w:val="00446E02"/>
    <w:rsid w:val="00456D99"/>
    <w:rsid w:val="00463139"/>
    <w:rsid w:val="00486AA7"/>
    <w:rsid w:val="00490755"/>
    <w:rsid w:val="004951AD"/>
    <w:rsid w:val="004B1957"/>
    <w:rsid w:val="004B3452"/>
    <w:rsid w:val="004B6B88"/>
    <w:rsid w:val="004C0A75"/>
    <w:rsid w:val="004C4F11"/>
    <w:rsid w:val="004D02DB"/>
    <w:rsid w:val="004D146D"/>
    <w:rsid w:val="004D2D74"/>
    <w:rsid w:val="004E1168"/>
    <w:rsid w:val="004E28B4"/>
    <w:rsid w:val="004E3BBD"/>
    <w:rsid w:val="004E6FE0"/>
    <w:rsid w:val="004F0EEF"/>
    <w:rsid w:val="004F30DF"/>
    <w:rsid w:val="004F40F8"/>
    <w:rsid w:val="004F419D"/>
    <w:rsid w:val="00501406"/>
    <w:rsid w:val="00511523"/>
    <w:rsid w:val="0053481A"/>
    <w:rsid w:val="00534BD6"/>
    <w:rsid w:val="005454F6"/>
    <w:rsid w:val="00565FA3"/>
    <w:rsid w:val="005727B1"/>
    <w:rsid w:val="00580F0E"/>
    <w:rsid w:val="00584131"/>
    <w:rsid w:val="00590151"/>
    <w:rsid w:val="00596B87"/>
    <w:rsid w:val="0059724D"/>
    <w:rsid w:val="005A583C"/>
    <w:rsid w:val="005B38B5"/>
    <w:rsid w:val="005B431F"/>
    <w:rsid w:val="005B43D7"/>
    <w:rsid w:val="005C27C3"/>
    <w:rsid w:val="005C5272"/>
    <w:rsid w:val="005C65CB"/>
    <w:rsid w:val="005F5722"/>
    <w:rsid w:val="005F718A"/>
    <w:rsid w:val="00600B61"/>
    <w:rsid w:val="0061567F"/>
    <w:rsid w:val="00621CDB"/>
    <w:rsid w:val="0063570A"/>
    <w:rsid w:val="006407E6"/>
    <w:rsid w:val="006651FA"/>
    <w:rsid w:val="00680B5E"/>
    <w:rsid w:val="00685960"/>
    <w:rsid w:val="00685D88"/>
    <w:rsid w:val="00695AA7"/>
    <w:rsid w:val="006A6D88"/>
    <w:rsid w:val="006B4EE6"/>
    <w:rsid w:val="006B5881"/>
    <w:rsid w:val="006C519D"/>
    <w:rsid w:val="006D1341"/>
    <w:rsid w:val="006D13F3"/>
    <w:rsid w:val="006E0DF6"/>
    <w:rsid w:val="006E165F"/>
    <w:rsid w:val="006F21A8"/>
    <w:rsid w:val="006F3B8D"/>
    <w:rsid w:val="007001AA"/>
    <w:rsid w:val="0070071F"/>
    <w:rsid w:val="00706AFA"/>
    <w:rsid w:val="00712434"/>
    <w:rsid w:val="00713240"/>
    <w:rsid w:val="00717226"/>
    <w:rsid w:val="007454A2"/>
    <w:rsid w:val="00753AFA"/>
    <w:rsid w:val="007633D8"/>
    <w:rsid w:val="00766107"/>
    <w:rsid w:val="00771D96"/>
    <w:rsid w:val="0078377F"/>
    <w:rsid w:val="00783B20"/>
    <w:rsid w:val="007845AA"/>
    <w:rsid w:val="007935BA"/>
    <w:rsid w:val="007B108C"/>
    <w:rsid w:val="007C410C"/>
    <w:rsid w:val="007D6608"/>
    <w:rsid w:val="007D66C7"/>
    <w:rsid w:val="007E6111"/>
    <w:rsid w:val="008004D0"/>
    <w:rsid w:val="00803378"/>
    <w:rsid w:val="00806E7F"/>
    <w:rsid w:val="00811FCE"/>
    <w:rsid w:val="0082129C"/>
    <w:rsid w:val="00825E13"/>
    <w:rsid w:val="00834C9E"/>
    <w:rsid w:val="00834F43"/>
    <w:rsid w:val="008401A8"/>
    <w:rsid w:val="0084363A"/>
    <w:rsid w:val="00844A9E"/>
    <w:rsid w:val="00844AFA"/>
    <w:rsid w:val="008476A5"/>
    <w:rsid w:val="008503E5"/>
    <w:rsid w:val="00863F35"/>
    <w:rsid w:val="008705D4"/>
    <w:rsid w:val="008712BD"/>
    <w:rsid w:val="008B69E9"/>
    <w:rsid w:val="008C1079"/>
    <w:rsid w:val="008D393E"/>
    <w:rsid w:val="008E00ED"/>
    <w:rsid w:val="008E71C1"/>
    <w:rsid w:val="008F02B2"/>
    <w:rsid w:val="00917D9D"/>
    <w:rsid w:val="00923472"/>
    <w:rsid w:val="009271FF"/>
    <w:rsid w:val="00936CDB"/>
    <w:rsid w:val="0094036E"/>
    <w:rsid w:val="00940628"/>
    <w:rsid w:val="00941F20"/>
    <w:rsid w:val="00942F56"/>
    <w:rsid w:val="00943FBE"/>
    <w:rsid w:val="009754AC"/>
    <w:rsid w:val="009912B9"/>
    <w:rsid w:val="009A79A6"/>
    <w:rsid w:val="009B06ED"/>
    <w:rsid w:val="009B13AA"/>
    <w:rsid w:val="009B1E99"/>
    <w:rsid w:val="009B5997"/>
    <w:rsid w:val="009D0738"/>
    <w:rsid w:val="009D18BF"/>
    <w:rsid w:val="009D7942"/>
    <w:rsid w:val="009F1913"/>
    <w:rsid w:val="009F465C"/>
    <w:rsid w:val="009F6E27"/>
    <w:rsid w:val="00A00146"/>
    <w:rsid w:val="00A1003F"/>
    <w:rsid w:val="00A16893"/>
    <w:rsid w:val="00A20BDB"/>
    <w:rsid w:val="00A23BF8"/>
    <w:rsid w:val="00A26C99"/>
    <w:rsid w:val="00A272B8"/>
    <w:rsid w:val="00A41CA9"/>
    <w:rsid w:val="00A44EFF"/>
    <w:rsid w:val="00A4519E"/>
    <w:rsid w:val="00A549AD"/>
    <w:rsid w:val="00A66D6D"/>
    <w:rsid w:val="00A73065"/>
    <w:rsid w:val="00A744E0"/>
    <w:rsid w:val="00A91395"/>
    <w:rsid w:val="00A97057"/>
    <w:rsid w:val="00AA54D8"/>
    <w:rsid w:val="00AB46B1"/>
    <w:rsid w:val="00AB77A9"/>
    <w:rsid w:val="00AC4657"/>
    <w:rsid w:val="00AC65B6"/>
    <w:rsid w:val="00AD1EEE"/>
    <w:rsid w:val="00AE3FF6"/>
    <w:rsid w:val="00AE7436"/>
    <w:rsid w:val="00AF620D"/>
    <w:rsid w:val="00B006C0"/>
    <w:rsid w:val="00B21012"/>
    <w:rsid w:val="00B242C4"/>
    <w:rsid w:val="00B24FC4"/>
    <w:rsid w:val="00B25AC2"/>
    <w:rsid w:val="00B345AD"/>
    <w:rsid w:val="00B45601"/>
    <w:rsid w:val="00B5240D"/>
    <w:rsid w:val="00B71F49"/>
    <w:rsid w:val="00B76E25"/>
    <w:rsid w:val="00B844D0"/>
    <w:rsid w:val="00B91FFE"/>
    <w:rsid w:val="00BA1EA9"/>
    <w:rsid w:val="00BA36E4"/>
    <w:rsid w:val="00BB01E2"/>
    <w:rsid w:val="00BD3F99"/>
    <w:rsid w:val="00BE372F"/>
    <w:rsid w:val="00BF0930"/>
    <w:rsid w:val="00BF2B3A"/>
    <w:rsid w:val="00BF41DD"/>
    <w:rsid w:val="00BF5272"/>
    <w:rsid w:val="00C03C42"/>
    <w:rsid w:val="00C04493"/>
    <w:rsid w:val="00C06582"/>
    <w:rsid w:val="00C07C81"/>
    <w:rsid w:val="00C14D7C"/>
    <w:rsid w:val="00C152F6"/>
    <w:rsid w:val="00C155F4"/>
    <w:rsid w:val="00C16862"/>
    <w:rsid w:val="00C20752"/>
    <w:rsid w:val="00C30E43"/>
    <w:rsid w:val="00C44196"/>
    <w:rsid w:val="00C4445F"/>
    <w:rsid w:val="00C46F6A"/>
    <w:rsid w:val="00C51266"/>
    <w:rsid w:val="00C5301D"/>
    <w:rsid w:val="00C679FF"/>
    <w:rsid w:val="00C7054B"/>
    <w:rsid w:val="00C76117"/>
    <w:rsid w:val="00C81B0C"/>
    <w:rsid w:val="00C81F8E"/>
    <w:rsid w:val="00C9010E"/>
    <w:rsid w:val="00C9284E"/>
    <w:rsid w:val="00CA43E6"/>
    <w:rsid w:val="00CA5622"/>
    <w:rsid w:val="00CD47C1"/>
    <w:rsid w:val="00CE2EB4"/>
    <w:rsid w:val="00CE6440"/>
    <w:rsid w:val="00CF0815"/>
    <w:rsid w:val="00CF38B1"/>
    <w:rsid w:val="00D03FDF"/>
    <w:rsid w:val="00D0660B"/>
    <w:rsid w:val="00D1392A"/>
    <w:rsid w:val="00D21096"/>
    <w:rsid w:val="00D36BD4"/>
    <w:rsid w:val="00D42075"/>
    <w:rsid w:val="00D513E3"/>
    <w:rsid w:val="00D6253E"/>
    <w:rsid w:val="00D76771"/>
    <w:rsid w:val="00D86EA4"/>
    <w:rsid w:val="00D90E2C"/>
    <w:rsid w:val="00D91D15"/>
    <w:rsid w:val="00D96490"/>
    <w:rsid w:val="00DA194B"/>
    <w:rsid w:val="00DE19B8"/>
    <w:rsid w:val="00DE28EE"/>
    <w:rsid w:val="00DE58AC"/>
    <w:rsid w:val="00DF1ABD"/>
    <w:rsid w:val="00DF389F"/>
    <w:rsid w:val="00DF758A"/>
    <w:rsid w:val="00E05C78"/>
    <w:rsid w:val="00E10C2D"/>
    <w:rsid w:val="00E162F6"/>
    <w:rsid w:val="00E21324"/>
    <w:rsid w:val="00E308EA"/>
    <w:rsid w:val="00E47E95"/>
    <w:rsid w:val="00E535EC"/>
    <w:rsid w:val="00E536FA"/>
    <w:rsid w:val="00E53F02"/>
    <w:rsid w:val="00E568C0"/>
    <w:rsid w:val="00E56D8F"/>
    <w:rsid w:val="00E64274"/>
    <w:rsid w:val="00E64828"/>
    <w:rsid w:val="00E64BD5"/>
    <w:rsid w:val="00E66D51"/>
    <w:rsid w:val="00E67EDB"/>
    <w:rsid w:val="00E877CA"/>
    <w:rsid w:val="00E945D9"/>
    <w:rsid w:val="00E9787A"/>
    <w:rsid w:val="00EA1E7C"/>
    <w:rsid w:val="00EA79D2"/>
    <w:rsid w:val="00EB2423"/>
    <w:rsid w:val="00EC205E"/>
    <w:rsid w:val="00EC47C6"/>
    <w:rsid w:val="00ED645F"/>
    <w:rsid w:val="00ED7BFC"/>
    <w:rsid w:val="00ED7DDD"/>
    <w:rsid w:val="00EE15EF"/>
    <w:rsid w:val="00EE21E5"/>
    <w:rsid w:val="00F01C10"/>
    <w:rsid w:val="00F022C5"/>
    <w:rsid w:val="00F075B9"/>
    <w:rsid w:val="00F11AE2"/>
    <w:rsid w:val="00F21E8B"/>
    <w:rsid w:val="00F23B93"/>
    <w:rsid w:val="00F27412"/>
    <w:rsid w:val="00F35383"/>
    <w:rsid w:val="00F4160B"/>
    <w:rsid w:val="00F479F1"/>
    <w:rsid w:val="00F53AF1"/>
    <w:rsid w:val="00F71089"/>
    <w:rsid w:val="00F76568"/>
    <w:rsid w:val="00F847C2"/>
    <w:rsid w:val="00F86DD8"/>
    <w:rsid w:val="00FA172F"/>
    <w:rsid w:val="00FA2C0F"/>
    <w:rsid w:val="00FB4C17"/>
    <w:rsid w:val="00FB6182"/>
    <w:rsid w:val="00FB6E42"/>
    <w:rsid w:val="00FC382D"/>
    <w:rsid w:val="00FC6214"/>
    <w:rsid w:val="00FD2403"/>
    <w:rsid w:val="00FE09EB"/>
    <w:rsid w:val="00FF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4209"/>
    <o:shapelayout v:ext="edit">
      <o:idmap v:ext="edit" data="1"/>
    </o:shapelayout>
  </w:shapeDefaults>
  <w:decimalSymbol w:val="."/>
  <w:listSeparator w:val=","/>
  <w14:docId w14:val="7079D618"/>
  <w15:docId w15:val="{DD67AD1A-9229-4249-B722-A3549BC6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4363A"/>
  </w:style>
  <w:style w:type="paragraph" w:styleId="Heading1">
    <w:name w:val="heading 1"/>
    <w:basedOn w:val="Normal"/>
    <w:next w:val="Normal"/>
    <w:link w:val="Heading1Char"/>
    <w:uiPriority w:val="9"/>
    <w:qFormat/>
    <w:rsid w:val="00AE3FF6"/>
    <w:pPr>
      <w:suppressAutoHyphens/>
      <w:autoSpaceDE w:val="0"/>
      <w:autoSpaceDN w:val="0"/>
      <w:adjustRightInd w:val="0"/>
      <w:spacing w:after="120"/>
      <w:textAlignment w:val="center"/>
      <w:outlineLvl w:val="0"/>
    </w:pPr>
    <w:rPr>
      <w:rFonts w:ascii="Times New Roman" w:hAnsi="Times New Roman" w:cs="Times New Roman"/>
      <w:b/>
      <w:color w:val="1260A7" w:themeColor="text1"/>
      <w:sz w:val="36"/>
      <w:szCs w:val="36"/>
    </w:rPr>
  </w:style>
  <w:style w:type="paragraph" w:styleId="Heading2">
    <w:name w:val="heading 2"/>
    <w:basedOn w:val="Normal"/>
    <w:next w:val="Normal"/>
    <w:link w:val="Heading2Char"/>
    <w:uiPriority w:val="9"/>
    <w:unhideWhenUsed/>
    <w:qFormat/>
    <w:rsid w:val="00AE3FF6"/>
    <w:pPr>
      <w:autoSpaceDE w:val="0"/>
      <w:autoSpaceDN w:val="0"/>
      <w:adjustRightInd w:val="0"/>
      <w:spacing w:after="120"/>
      <w:textAlignment w:val="center"/>
      <w:outlineLvl w:val="1"/>
    </w:pPr>
    <w:rPr>
      <w:rFonts w:ascii="Times New Roman" w:hAnsi="Times New Roman" w:cs="Times New Roman"/>
      <w:color w:val="1260A7" w:themeColor="text1"/>
      <w:sz w:val="30"/>
      <w:szCs w:val="30"/>
    </w:rPr>
  </w:style>
  <w:style w:type="paragraph" w:styleId="Heading3">
    <w:name w:val="heading 3"/>
    <w:aliases w:val="Chart Heading"/>
    <w:basedOn w:val="Heading2"/>
    <w:next w:val="Normal"/>
    <w:link w:val="Heading3Char"/>
    <w:uiPriority w:val="9"/>
    <w:unhideWhenUsed/>
    <w:rsid w:val="001B55F2"/>
    <w:pPr>
      <w:jc w:val="center"/>
      <w:outlineLvl w:val="2"/>
    </w:pPr>
    <w:rPr>
      <w:b/>
    </w:rPr>
  </w:style>
  <w:style w:type="paragraph" w:styleId="Heading4">
    <w:name w:val="heading 4"/>
    <w:aliases w:val="Chart Subhead"/>
    <w:basedOn w:val="Heading3"/>
    <w:next w:val="Normal"/>
    <w:link w:val="Heading4Char"/>
    <w:uiPriority w:val="9"/>
    <w:unhideWhenUsed/>
    <w:rsid w:val="003771E5"/>
    <w:pPr>
      <w:spacing w:line="240" w:lineRule="auto"/>
      <w:outlineLvl w:val="3"/>
    </w:pPr>
    <w:rPr>
      <w:b w:val="0"/>
      <w:color w:val="auto"/>
      <w:sz w:val="24"/>
      <w:szCs w:val="24"/>
    </w:rPr>
  </w:style>
  <w:style w:type="paragraph" w:styleId="Heading5">
    <w:name w:val="heading 5"/>
    <w:aliases w:val="Chart Parenthesis"/>
    <w:basedOn w:val="Normal"/>
    <w:next w:val="Normal"/>
    <w:link w:val="Heading5Char"/>
    <w:uiPriority w:val="9"/>
    <w:unhideWhenUsed/>
    <w:rsid w:val="003771E5"/>
    <w:pPr>
      <w:spacing w:after="200"/>
      <w:jc w:val="center"/>
      <w:outlineLvl w:val="4"/>
    </w:pPr>
    <w:rPr>
      <w:rFonts w:ascii="Century Gothic" w:hAnsi="Century Gothic" w:cs="Franklin Gothic Demi"/>
      <w:i/>
      <w:iCs/>
      <w:sz w:val="16"/>
      <w:szCs w:val="16"/>
    </w:rPr>
  </w:style>
  <w:style w:type="paragraph" w:styleId="Heading6">
    <w:name w:val="heading 6"/>
    <w:aliases w:val="Subhead 1"/>
    <w:basedOn w:val="Heading2"/>
    <w:next w:val="Normal"/>
    <w:link w:val="Heading6Char"/>
    <w:uiPriority w:val="9"/>
    <w:unhideWhenUsed/>
    <w:qFormat/>
    <w:rsid w:val="00E945D9"/>
    <w:pPr>
      <w:outlineLvl w:val="5"/>
    </w:pPr>
    <w:rPr>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C382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odyText2">
    <w:name w:val="Body Text 2"/>
    <w:basedOn w:val="Normal"/>
    <w:link w:val="BodyText2Char"/>
    <w:uiPriority w:val="99"/>
    <w:rsid w:val="00FC382D"/>
    <w:pPr>
      <w:autoSpaceDE w:val="0"/>
      <w:autoSpaceDN w:val="0"/>
      <w:adjustRightInd w:val="0"/>
      <w:spacing w:after="0" w:line="288" w:lineRule="auto"/>
      <w:jc w:val="both"/>
      <w:textAlignment w:val="center"/>
    </w:pPr>
    <w:rPr>
      <w:rFonts w:ascii="ITC Officina Serif" w:hAnsi="ITC Officina Serif" w:cs="ITC Officina Serif"/>
      <w:color w:val="000000"/>
      <w:sz w:val="20"/>
      <w:szCs w:val="20"/>
    </w:rPr>
  </w:style>
  <w:style w:type="character" w:customStyle="1" w:styleId="BodyText2Char">
    <w:name w:val="Body Text 2 Char"/>
    <w:basedOn w:val="DefaultParagraphFont"/>
    <w:link w:val="BodyText2"/>
    <w:uiPriority w:val="99"/>
    <w:rsid w:val="00FC382D"/>
    <w:rPr>
      <w:rFonts w:ascii="ITC Officina Serif" w:hAnsi="ITC Officina Serif" w:cs="ITC Officina Serif"/>
      <w:color w:val="000000"/>
      <w:sz w:val="20"/>
      <w:szCs w:val="20"/>
    </w:rPr>
  </w:style>
  <w:style w:type="paragraph" w:customStyle="1" w:styleId="ParagraphCAFRStyle">
    <w:name w:val="Paragraph (CAFR Style)"/>
    <w:basedOn w:val="Normal"/>
    <w:uiPriority w:val="99"/>
    <w:rsid w:val="00FC382D"/>
    <w:pPr>
      <w:autoSpaceDE w:val="0"/>
      <w:autoSpaceDN w:val="0"/>
      <w:adjustRightInd w:val="0"/>
      <w:spacing w:after="0" w:line="288" w:lineRule="auto"/>
      <w:jc w:val="both"/>
      <w:textAlignment w:val="center"/>
    </w:pPr>
    <w:rPr>
      <w:rFonts w:ascii="Adobe Garamond Pro" w:hAnsi="Adobe Garamond Pro" w:cs="Adobe Garamond Pro"/>
      <w:color w:val="000000"/>
      <w:sz w:val="24"/>
      <w:szCs w:val="24"/>
      <w:u w:color="000000"/>
    </w:rPr>
  </w:style>
  <w:style w:type="paragraph" w:customStyle="1" w:styleId="ChartHeadingCAFRStyle">
    <w:name w:val="Chart Heading (CAFR Style)"/>
    <w:basedOn w:val="Normal"/>
    <w:uiPriority w:val="99"/>
    <w:rsid w:val="00FC382D"/>
    <w:pPr>
      <w:tabs>
        <w:tab w:val="left" w:pos="4140"/>
        <w:tab w:val="left" w:pos="4860"/>
        <w:tab w:val="left" w:pos="4950"/>
        <w:tab w:val="left" w:pos="5850"/>
        <w:tab w:val="left" w:pos="5940"/>
        <w:tab w:val="left" w:pos="6660"/>
        <w:tab w:val="left" w:pos="6750"/>
        <w:tab w:val="left" w:pos="7650"/>
        <w:tab w:val="left" w:pos="7740"/>
        <w:tab w:val="left" w:pos="8640"/>
        <w:tab w:val="left" w:pos="8730"/>
        <w:tab w:val="left" w:pos="9630"/>
      </w:tabs>
      <w:autoSpaceDE w:val="0"/>
      <w:autoSpaceDN w:val="0"/>
      <w:adjustRightInd w:val="0"/>
      <w:spacing w:after="0" w:line="288" w:lineRule="auto"/>
      <w:jc w:val="center"/>
      <w:textAlignment w:val="center"/>
    </w:pPr>
    <w:rPr>
      <w:rFonts w:ascii="Franklin Gothic Demi" w:hAnsi="Franklin Gothic Demi" w:cs="Franklin Gothic Demi"/>
      <w:color w:val="000000"/>
      <w:sz w:val="28"/>
      <w:szCs w:val="28"/>
    </w:rPr>
  </w:style>
  <w:style w:type="paragraph" w:customStyle="1" w:styleId="AltTextCAFRStyle">
    <w:name w:val="Alt Text (CAFR Style)"/>
    <w:basedOn w:val="NoParagraphStyle"/>
    <w:uiPriority w:val="99"/>
    <w:rsid w:val="00FC382D"/>
    <w:pPr>
      <w:jc w:val="center"/>
    </w:pPr>
    <w:rPr>
      <w:rFonts w:ascii="Franklin Gothic Demi" w:hAnsi="Franklin Gothic Demi" w:cs="Franklin Gothic Demi"/>
    </w:rPr>
  </w:style>
  <w:style w:type="character" w:customStyle="1" w:styleId="Heading1Char">
    <w:name w:val="Heading 1 Char"/>
    <w:basedOn w:val="DefaultParagraphFont"/>
    <w:link w:val="Heading1"/>
    <w:uiPriority w:val="9"/>
    <w:rsid w:val="00AE3FF6"/>
    <w:rPr>
      <w:rFonts w:ascii="Times New Roman" w:hAnsi="Times New Roman" w:cs="Times New Roman"/>
      <w:b/>
      <w:color w:val="1260A7" w:themeColor="text1"/>
      <w:sz w:val="36"/>
      <w:szCs w:val="36"/>
    </w:rPr>
  </w:style>
  <w:style w:type="paragraph" w:styleId="ListParagraph">
    <w:name w:val="List Paragraph"/>
    <w:aliases w:val="Bulleted List"/>
    <w:basedOn w:val="Normal"/>
    <w:uiPriority w:val="34"/>
    <w:qFormat/>
    <w:rsid w:val="002D46EB"/>
    <w:pPr>
      <w:numPr>
        <w:numId w:val="1"/>
      </w:numPr>
      <w:contextualSpacing/>
    </w:pPr>
    <w:rPr>
      <w:iCs/>
    </w:rPr>
  </w:style>
  <w:style w:type="character" w:customStyle="1" w:styleId="Heading2Char">
    <w:name w:val="Heading 2 Char"/>
    <w:basedOn w:val="DefaultParagraphFont"/>
    <w:link w:val="Heading2"/>
    <w:uiPriority w:val="9"/>
    <w:rsid w:val="00AE3FF6"/>
    <w:rPr>
      <w:rFonts w:ascii="Times New Roman" w:hAnsi="Times New Roman" w:cs="Times New Roman"/>
      <w:color w:val="1260A7" w:themeColor="text1"/>
      <w:sz w:val="30"/>
      <w:szCs w:val="30"/>
    </w:rPr>
  </w:style>
  <w:style w:type="character" w:styleId="Strong">
    <w:name w:val="Strong"/>
    <w:basedOn w:val="DefaultParagraphFont"/>
    <w:qFormat/>
    <w:rsid w:val="00EA1E7C"/>
    <w:rPr>
      <w:b/>
      <w:bCs/>
    </w:rPr>
  </w:style>
  <w:style w:type="paragraph" w:styleId="NoSpacing">
    <w:name w:val="No Spacing"/>
    <w:aliases w:val="Subhead 2"/>
    <w:uiPriority w:val="1"/>
    <w:qFormat/>
    <w:rsid w:val="00B24FC4"/>
    <w:pPr>
      <w:spacing w:after="0" w:line="240" w:lineRule="auto"/>
    </w:pPr>
    <w:rPr>
      <w:b/>
    </w:rPr>
  </w:style>
  <w:style w:type="paragraph" w:styleId="Header">
    <w:name w:val="header"/>
    <w:basedOn w:val="Normal"/>
    <w:link w:val="HeaderChar"/>
    <w:uiPriority w:val="99"/>
    <w:unhideWhenUsed/>
    <w:rsid w:val="00A73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065"/>
  </w:style>
  <w:style w:type="paragraph" w:styleId="Footer">
    <w:name w:val="footer"/>
    <w:basedOn w:val="Normal"/>
    <w:link w:val="FooterChar"/>
    <w:unhideWhenUsed/>
    <w:rsid w:val="00A73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065"/>
  </w:style>
  <w:style w:type="paragraph" w:styleId="BalloonText">
    <w:name w:val="Balloon Text"/>
    <w:basedOn w:val="Normal"/>
    <w:link w:val="BalloonTextChar"/>
    <w:uiPriority w:val="99"/>
    <w:semiHidden/>
    <w:unhideWhenUsed/>
    <w:rsid w:val="004E2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B4"/>
    <w:rPr>
      <w:rFonts w:ascii="Segoe UI" w:hAnsi="Segoe UI" w:cs="Segoe UI"/>
      <w:sz w:val="18"/>
      <w:szCs w:val="18"/>
    </w:rPr>
  </w:style>
  <w:style w:type="character" w:customStyle="1" w:styleId="Heading3Char">
    <w:name w:val="Heading 3 Char"/>
    <w:aliases w:val="Chart Heading Char"/>
    <w:basedOn w:val="DefaultParagraphFont"/>
    <w:link w:val="Heading3"/>
    <w:uiPriority w:val="9"/>
    <w:rsid w:val="001B55F2"/>
    <w:rPr>
      <w:rFonts w:ascii="Century Gothic" w:hAnsi="Century Gothic" w:cs="Franklin Gothic Demi"/>
      <w:b/>
      <w:color w:val="0087B0" w:themeColor="accent3"/>
      <w:sz w:val="30"/>
      <w:szCs w:val="30"/>
    </w:rPr>
  </w:style>
  <w:style w:type="character" w:customStyle="1" w:styleId="Heading4Char">
    <w:name w:val="Heading 4 Char"/>
    <w:aliases w:val="Chart Subhead Char"/>
    <w:basedOn w:val="DefaultParagraphFont"/>
    <w:link w:val="Heading4"/>
    <w:uiPriority w:val="9"/>
    <w:rsid w:val="003771E5"/>
    <w:rPr>
      <w:rFonts w:ascii="Century Gothic" w:hAnsi="Century Gothic" w:cs="Franklin Gothic Demi"/>
      <w:sz w:val="24"/>
      <w:szCs w:val="24"/>
    </w:rPr>
  </w:style>
  <w:style w:type="character" w:customStyle="1" w:styleId="Heading5Char">
    <w:name w:val="Heading 5 Char"/>
    <w:aliases w:val="Chart Parenthesis Char"/>
    <w:basedOn w:val="DefaultParagraphFont"/>
    <w:link w:val="Heading5"/>
    <w:uiPriority w:val="9"/>
    <w:rsid w:val="003771E5"/>
    <w:rPr>
      <w:rFonts w:ascii="Century Gothic" w:hAnsi="Century Gothic" w:cs="Franklin Gothic Demi"/>
      <w:i/>
      <w:iCs/>
      <w:sz w:val="16"/>
      <w:szCs w:val="16"/>
    </w:rPr>
  </w:style>
  <w:style w:type="character" w:customStyle="1" w:styleId="Heading6Char">
    <w:name w:val="Heading 6 Char"/>
    <w:aliases w:val="Subhead 1 Char"/>
    <w:basedOn w:val="DefaultParagraphFont"/>
    <w:link w:val="Heading6"/>
    <w:uiPriority w:val="9"/>
    <w:rsid w:val="00E945D9"/>
    <w:rPr>
      <w:rFonts w:ascii="Century Gothic" w:hAnsi="Century Gothic" w:cs="Franklin Gothic Demi"/>
      <w:b/>
      <w:sz w:val="24"/>
      <w:szCs w:val="24"/>
    </w:rPr>
  </w:style>
  <w:style w:type="paragraph" w:styleId="Title">
    <w:name w:val="Title"/>
    <w:basedOn w:val="Normal"/>
    <w:next w:val="Normal"/>
    <w:link w:val="TitleChar"/>
    <w:uiPriority w:val="10"/>
    <w:rsid w:val="004218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8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4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45601"/>
    <w:pPr>
      <w:autoSpaceDE w:val="0"/>
      <w:autoSpaceDN w:val="0"/>
      <w:adjustRightInd w:val="0"/>
      <w:spacing w:before="100" w:after="100" w:line="288" w:lineRule="auto"/>
      <w:textAlignment w:val="center"/>
    </w:pPr>
    <w:rPr>
      <w:rFonts w:ascii="Times New Roman" w:hAnsi="Times New Roman" w:cs="Times New Roman"/>
      <w:color w:val="000000"/>
      <w:sz w:val="20"/>
      <w:szCs w:val="20"/>
    </w:rPr>
  </w:style>
  <w:style w:type="paragraph" w:customStyle="1" w:styleId="ListLetters">
    <w:name w:val="List Letters"/>
    <w:basedOn w:val="ListParagraph"/>
    <w:qFormat/>
    <w:rsid w:val="00C51266"/>
    <w:pPr>
      <w:numPr>
        <w:numId w:val="2"/>
      </w:numPr>
    </w:pPr>
  </w:style>
  <w:style w:type="paragraph" w:customStyle="1" w:styleId="ListNumbers">
    <w:name w:val="List Numbers"/>
    <w:basedOn w:val="ListLetters"/>
    <w:qFormat/>
    <w:rsid w:val="00147DCD"/>
    <w:pPr>
      <w:numPr>
        <w:numId w:val="3"/>
      </w:numPr>
      <w:ind w:left="810"/>
    </w:pPr>
  </w:style>
  <w:style w:type="paragraph" w:customStyle="1" w:styleId="BasicParagraph">
    <w:name w:val="[Basic Paragraph]"/>
    <w:basedOn w:val="NoParagraphStyle"/>
    <w:uiPriority w:val="99"/>
    <w:rsid w:val="00DF389F"/>
    <w:rPr>
      <w:rFonts w:ascii="Open Sans" w:hAnsi="Open Sans"/>
    </w:rPr>
  </w:style>
  <w:style w:type="character" w:styleId="Hyperlink">
    <w:name w:val="Hyperlink"/>
    <w:basedOn w:val="DefaultParagraphFont"/>
    <w:uiPriority w:val="99"/>
    <w:unhideWhenUsed/>
    <w:rsid w:val="00ED7BFC"/>
    <w:rPr>
      <w:color w:val="568EC1" w:themeColor="hyperlink"/>
      <w:u w:val="single"/>
    </w:rPr>
  </w:style>
  <w:style w:type="paragraph" w:styleId="BodyText">
    <w:name w:val="Body Text"/>
    <w:basedOn w:val="Normal"/>
    <w:link w:val="BodyTextChar"/>
    <w:uiPriority w:val="99"/>
    <w:semiHidden/>
    <w:unhideWhenUsed/>
    <w:rsid w:val="00067272"/>
    <w:pPr>
      <w:spacing w:after="120"/>
    </w:pPr>
  </w:style>
  <w:style w:type="character" w:customStyle="1" w:styleId="BodyTextChar">
    <w:name w:val="Body Text Char"/>
    <w:basedOn w:val="DefaultParagraphFont"/>
    <w:link w:val="BodyText"/>
    <w:uiPriority w:val="99"/>
    <w:semiHidden/>
    <w:rsid w:val="00067272"/>
  </w:style>
  <w:style w:type="paragraph" w:customStyle="1" w:styleId="TableParagraph">
    <w:name w:val="Table Paragraph"/>
    <w:basedOn w:val="Normal"/>
    <w:uiPriority w:val="1"/>
    <w:qFormat/>
    <w:rsid w:val="00C03C42"/>
    <w:pPr>
      <w:widowControl w:val="0"/>
      <w:autoSpaceDE w:val="0"/>
      <w:autoSpaceDN w:val="0"/>
      <w:spacing w:after="0" w:line="240" w:lineRule="auto"/>
      <w:ind w:left="112"/>
    </w:pPr>
    <w:rPr>
      <w:rFonts w:ascii="Arial" w:eastAsia="Arial" w:hAnsi="Arial" w:cs="Arial"/>
      <w:lang w:bidi="en-US"/>
    </w:rPr>
  </w:style>
  <w:style w:type="paragraph" w:styleId="BodyTextIndent">
    <w:name w:val="Body Text Indent"/>
    <w:basedOn w:val="Normal"/>
    <w:link w:val="BodyTextIndentChar"/>
    <w:uiPriority w:val="99"/>
    <w:semiHidden/>
    <w:unhideWhenUsed/>
    <w:rsid w:val="00ED7DDD"/>
    <w:pPr>
      <w:spacing w:after="120"/>
      <w:ind w:left="360"/>
    </w:pPr>
  </w:style>
  <w:style w:type="character" w:customStyle="1" w:styleId="BodyTextIndentChar">
    <w:name w:val="Body Text Indent Char"/>
    <w:basedOn w:val="DefaultParagraphFont"/>
    <w:link w:val="BodyTextIndent"/>
    <w:uiPriority w:val="99"/>
    <w:semiHidden/>
    <w:rsid w:val="00ED7DDD"/>
  </w:style>
  <w:style w:type="character" w:styleId="CommentReference">
    <w:name w:val="annotation reference"/>
    <w:basedOn w:val="DefaultParagraphFont"/>
    <w:uiPriority w:val="99"/>
    <w:semiHidden/>
    <w:unhideWhenUsed/>
    <w:rsid w:val="00463139"/>
    <w:rPr>
      <w:sz w:val="16"/>
      <w:szCs w:val="16"/>
    </w:rPr>
  </w:style>
  <w:style w:type="paragraph" w:styleId="CommentText">
    <w:name w:val="annotation text"/>
    <w:basedOn w:val="Normal"/>
    <w:link w:val="CommentTextChar"/>
    <w:uiPriority w:val="99"/>
    <w:semiHidden/>
    <w:unhideWhenUsed/>
    <w:rsid w:val="00463139"/>
    <w:pPr>
      <w:spacing w:line="240" w:lineRule="auto"/>
    </w:pPr>
    <w:rPr>
      <w:sz w:val="20"/>
      <w:szCs w:val="20"/>
    </w:rPr>
  </w:style>
  <w:style w:type="character" w:customStyle="1" w:styleId="CommentTextChar">
    <w:name w:val="Comment Text Char"/>
    <w:basedOn w:val="DefaultParagraphFont"/>
    <w:link w:val="CommentText"/>
    <w:uiPriority w:val="99"/>
    <w:semiHidden/>
    <w:rsid w:val="00463139"/>
    <w:rPr>
      <w:sz w:val="20"/>
      <w:szCs w:val="20"/>
    </w:rPr>
  </w:style>
  <w:style w:type="paragraph" w:styleId="CommentSubject">
    <w:name w:val="annotation subject"/>
    <w:basedOn w:val="CommentText"/>
    <w:next w:val="CommentText"/>
    <w:link w:val="CommentSubjectChar"/>
    <w:uiPriority w:val="99"/>
    <w:semiHidden/>
    <w:unhideWhenUsed/>
    <w:rsid w:val="00463139"/>
    <w:rPr>
      <w:b/>
      <w:bCs/>
    </w:rPr>
  </w:style>
  <w:style w:type="character" w:customStyle="1" w:styleId="CommentSubjectChar">
    <w:name w:val="Comment Subject Char"/>
    <w:basedOn w:val="CommentTextChar"/>
    <w:link w:val="CommentSubject"/>
    <w:uiPriority w:val="99"/>
    <w:semiHidden/>
    <w:rsid w:val="00463139"/>
    <w:rPr>
      <w:b/>
      <w:bCs/>
      <w:sz w:val="20"/>
      <w:szCs w:val="20"/>
    </w:rPr>
  </w:style>
  <w:style w:type="character" w:styleId="UnresolvedMention">
    <w:name w:val="Unresolved Mention"/>
    <w:basedOn w:val="DefaultParagraphFont"/>
    <w:uiPriority w:val="99"/>
    <w:semiHidden/>
    <w:unhideWhenUsed/>
    <w:rsid w:val="004D02DB"/>
    <w:rPr>
      <w:color w:val="605E5C"/>
      <w:shd w:val="clear" w:color="auto" w:fill="E1DFDD"/>
    </w:rPr>
  </w:style>
  <w:style w:type="character" w:styleId="FollowedHyperlink">
    <w:name w:val="FollowedHyperlink"/>
    <w:basedOn w:val="DefaultParagraphFont"/>
    <w:uiPriority w:val="99"/>
    <w:semiHidden/>
    <w:unhideWhenUsed/>
    <w:rsid w:val="00501406"/>
    <w:rPr>
      <w:color w:val="568EC1" w:themeColor="followedHyperlink"/>
      <w:u w:val="single"/>
    </w:rPr>
  </w:style>
  <w:style w:type="paragraph" w:styleId="Revision">
    <w:name w:val="Revision"/>
    <w:hidden/>
    <w:uiPriority w:val="99"/>
    <w:semiHidden/>
    <w:rsid w:val="000A4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89736">
      <w:bodyDiv w:val="1"/>
      <w:marLeft w:val="0"/>
      <w:marRight w:val="0"/>
      <w:marTop w:val="0"/>
      <w:marBottom w:val="0"/>
      <w:divBdr>
        <w:top w:val="none" w:sz="0" w:space="0" w:color="auto"/>
        <w:left w:val="none" w:sz="0" w:space="0" w:color="auto"/>
        <w:bottom w:val="none" w:sz="0" w:space="0" w:color="auto"/>
        <w:right w:val="none" w:sz="0" w:space="0" w:color="auto"/>
      </w:divBdr>
    </w:div>
    <w:div w:id="981471865">
      <w:bodyDiv w:val="1"/>
      <w:marLeft w:val="0"/>
      <w:marRight w:val="0"/>
      <w:marTop w:val="0"/>
      <w:marBottom w:val="0"/>
      <w:divBdr>
        <w:top w:val="none" w:sz="0" w:space="0" w:color="auto"/>
        <w:left w:val="none" w:sz="0" w:space="0" w:color="auto"/>
        <w:bottom w:val="none" w:sz="0" w:space="0" w:color="auto"/>
        <w:right w:val="none" w:sz="0" w:space="0" w:color="auto"/>
      </w:divBdr>
    </w:div>
    <w:div w:id="21388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ba.sc.gov/forms" TargetMode="External"/><Relationship Id="rId13" Type="http://schemas.openxmlformats.org/officeDocument/2006/relationships/hyperlink" Target="https://peba.sc.gov/forms" TargetMode="External"/><Relationship Id="rId18" Type="http://schemas.openxmlformats.org/officeDocument/2006/relationships/hyperlink" Target="https://www.healthcare.gov/are-my-children-eligible-for-ch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eba.sc.gov/publications" TargetMode="External"/><Relationship Id="rId7" Type="http://schemas.openxmlformats.org/officeDocument/2006/relationships/endnotes" Target="endnotes.xml"/><Relationship Id="rId12" Type="http://schemas.openxmlformats.org/officeDocument/2006/relationships/hyperlink" Target="https://peba.sc.gov/publications" TargetMode="External"/><Relationship Id="rId17" Type="http://schemas.openxmlformats.org/officeDocument/2006/relationships/hyperlink" Target="https://www.healthcare.gov/do-i-qualify-for-medicai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eba.sc.gov/forms" TargetMode="External"/><Relationship Id="rId20" Type="http://schemas.openxmlformats.org/officeDocument/2006/relationships/hyperlink" Target="http://www.HealthCar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care.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eba.sc.gov/forms" TargetMode="External"/><Relationship Id="rId23" Type="http://schemas.openxmlformats.org/officeDocument/2006/relationships/hyperlink" Target="https://www.cms.gov/CCIIO/Programs-and-Initiatives/Other-Insurance-Protections/cobra_qna.html" TargetMode="External"/><Relationship Id="rId10" Type="http://schemas.openxmlformats.org/officeDocument/2006/relationships/hyperlink" Target="https://peba.sc.gov/monthly-premiums" TargetMode="External"/><Relationship Id="rId19" Type="http://schemas.openxmlformats.org/officeDocument/2006/relationships/hyperlink" Target="http://www.HealthCare.gov" TargetMode="External"/><Relationship Id="rId4" Type="http://schemas.openxmlformats.org/officeDocument/2006/relationships/settings" Target="settings.xml"/><Relationship Id="rId9" Type="http://schemas.openxmlformats.org/officeDocument/2006/relationships/hyperlink" Target="https://peba.sc.gov/sites/default/files/cobra_noe.pdf" TargetMode="External"/><Relationship Id="rId14" Type="http://schemas.openxmlformats.org/officeDocument/2006/relationships/hyperlink" Target="https://peba.sc.gov/forms" TargetMode="External"/><Relationship Id="rId22" Type="http://schemas.openxmlformats.org/officeDocument/2006/relationships/hyperlink" Target="https://peba.s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PEBA 2020">
      <a:dk1>
        <a:srgbClr val="1260A7"/>
      </a:dk1>
      <a:lt1>
        <a:srgbClr val="568EC1"/>
      </a:lt1>
      <a:dk2>
        <a:srgbClr val="063A68"/>
      </a:dk2>
      <a:lt2>
        <a:srgbClr val="B2B2B2"/>
      </a:lt2>
      <a:accent1>
        <a:srgbClr val="8D1F4A"/>
      </a:accent1>
      <a:accent2>
        <a:srgbClr val="412049"/>
      </a:accent2>
      <a:accent3>
        <a:srgbClr val="0087B0"/>
      </a:accent3>
      <a:accent4>
        <a:srgbClr val="007A77"/>
      </a:accent4>
      <a:accent5>
        <a:srgbClr val="006D44"/>
      </a:accent5>
      <a:accent6>
        <a:srgbClr val="A50000"/>
      </a:accent6>
      <a:hlink>
        <a:srgbClr val="568EC1"/>
      </a:hlink>
      <a:folHlink>
        <a:srgbClr val="568EC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8264B-ADFB-4F36-9236-CECDEADE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4908</Words>
  <Characters>27977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Warren</dc:creator>
  <cp:keywords/>
  <dc:description/>
  <cp:lastModifiedBy>Heather H. Young</cp:lastModifiedBy>
  <cp:revision>2</cp:revision>
  <cp:lastPrinted>2020-04-22T19:23:00Z</cp:lastPrinted>
  <dcterms:created xsi:type="dcterms:W3CDTF">2025-12-11T21:31:00Z</dcterms:created>
  <dcterms:modified xsi:type="dcterms:W3CDTF">2025-12-11T21:31:00Z</dcterms:modified>
</cp:coreProperties>
</file>